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33D8A" w14:textId="0C0AC2DA" w:rsidR="00D1292A" w:rsidRDefault="0064305B" w:rsidP="0064305B">
      <w:pPr>
        <w:jc w:val="center"/>
        <w:rPr>
          <w:b/>
          <w:bCs/>
          <w:color w:val="00B050"/>
          <w:sz w:val="44"/>
          <w:szCs w:val="44"/>
        </w:rPr>
      </w:pPr>
      <w:r w:rsidRPr="0064305B">
        <w:rPr>
          <w:b/>
          <w:bCs/>
          <w:color w:val="00B050"/>
          <w:sz w:val="44"/>
          <w:szCs w:val="44"/>
        </w:rPr>
        <w:drawing>
          <wp:anchor distT="0" distB="0" distL="114300" distR="114300" simplePos="0" relativeHeight="251659776" behindDoc="0" locked="0" layoutInCell="1" allowOverlap="1" wp14:anchorId="27F1AE0C" wp14:editId="57432B75">
            <wp:simplePos x="0" y="0"/>
            <wp:positionH relativeFrom="column">
              <wp:posOffset>5848350</wp:posOffset>
            </wp:positionH>
            <wp:positionV relativeFrom="paragraph">
              <wp:posOffset>-133350</wp:posOffset>
            </wp:positionV>
            <wp:extent cx="904875" cy="1075690"/>
            <wp:effectExtent l="0" t="0" r="0" b="0"/>
            <wp:wrapNone/>
            <wp:docPr id="2128798529" name="Picture 1" descr="A green shield with yellow tre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798529" name="Picture 1" descr="A green shield with yellow trees and tex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4875" cy="1075690"/>
                    </a:xfrm>
                    <a:prstGeom prst="rect">
                      <a:avLst/>
                    </a:prstGeom>
                    <a:noFill/>
                    <a:ln>
                      <a:noFill/>
                    </a:ln>
                  </pic:spPr>
                </pic:pic>
              </a:graphicData>
            </a:graphic>
            <wp14:sizeRelH relativeFrom="page">
              <wp14:pctWidth>0</wp14:pctWidth>
            </wp14:sizeRelH>
            <wp14:sizeRelV relativeFrom="page">
              <wp14:pctHeight>0</wp14:pctHeight>
            </wp14:sizeRelV>
          </wp:anchor>
        </w:drawing>
      </w:r>
      <w:r w:rsidR="00D1292A" w:rsidRPr="006A119B">
        <w:rPr>
          <w:b/>
          <w:bCs/>
          <w:color w:val="00B050"/>
          <w:sz w:val="44"/>
          <w:szCs w:val="44"/>
        </w:rPr>
        <w:t>Forty Hill CE School Marking Policy</w:t>
      </w:r>
    </w:p>
    <w:p w14:paraId="580BC9A2" w14:textId="7501AB08" w:rsidR="0064305B" w:rsidRDefault="006A119B" w:rsidP="005C79E0">
      <w:pPr>
        <w:spacing w:after="0" w:line="259" w:lineRule="auto"/>
        <w:ind w:right="36"/>
        <w:jc w:val="center"/>
        <w:rPr>
          <w:b/>
          <w:sz w:val="36"/>
        </w:rPr>
      </w:pPr>
      <w:r>
        <w:rPr>
          <w:b/>
          <w:sz w:val="36"/>
        </w:rPr>
        <w:t>Forty Hill CE Primary School Vision for Education:</w:t>
      </w:r>
    </w:p>
    <w:p w14:paraId="726D93A7" w14:textId="43264D50" w:rsidR="006A119B" w:rsidRPr="00E90328" w:rsidRDefault="005F29F3" w:rsidP="00E90328">
      <w:pPr>
        <w:shd w:val="clear" w:color="auto" w:fill="FFFFFF"/>
        <w:spacing w:before="240" w:after="240" w:line="240" w:lineRule="auto"/>
        <w:jc w:val="center"/>
        <w:outlineLvl w:val="1"/>
        <w:rPr>
          <w:rFonts w:ascii="Lato" w:eastAsia="Times New Roman" w:hAnsi="Lato" w:cs="Times New Roman"/>
          <w:b/>
          <w:bCs/>
          <w:color w:val="407F3C"/>
          <w:spacing w:val="2"/>
          <w:sz w:val="36"/>
          <w:szCs w:val="36"/>
          <w:u w:val="single"/>
          <w:lang w:eastAsia="en-GB"/>
        </w:rPr>
      </w:pPr>
      <w:r w:rsidRPr="005F29F3">
        <w:rPr>
          <w:rFonts w:ascii="Lato" w:eastAsia="Times New Roman" w:hAnsi="Lato" w:cs="Times New Roman"/>
          <w:b/>
          <w:bCs/>
          <w:color w:val="407F3C"/>
          <w:spacing w:val="2"/>
          <w:sz w:val="36"/>
          <w:szCs w:val="36"/>
          <w:u w:val="single"/>
          <w:lang w:eastAsia="en-GB"/>
        </w:rPr>
        <w:drawing>
          <wp:inline distT="0" distB="0" distL="0" distR="0" wp14:anchorId="7B9ED95B" wp14:editId="47EEDF32">
            <wp:extent cx="3561687" cy="2638425"/>
            <wp:effectExtent l="19050" t="19050" r="20320" b="9525"/>
            <wp:docPr id="1905626400" name="Picture 1" descr="A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626400" name="Picture 1" descr="A text on a white background&#10;&#10;AI-generated content may be incorrect."/>
                    <pic:cNvPicPr/>
                  </pic:nvPicPr>
                  <pic:blipFill>
                    <a:blip r:embed="rId11"/>
                    <a:stretch>
                      <a:fillRect/>
                    </a:stretch>
                  </pic:blipFill>
                  <pic:spPr>
                    <a:xfrm>
                      <a:off x="0" y="0"/>
                      <a:ext cx="3573420" cy="2647117"/>
                    </a:xfrm>
                    <a:prstGeom prst="rect">
                      <a:avLst/>
                    </a:prstGeom>
                    <a:ln>
                      <a:solidFill>
                        <a:schemeClr val="tx1"/>
                      </a:solidFill>
                    </a:ln>
                  </pic:spPr>
                </pic:pic>
              </a:graphicData>
            </a:graphic>
          </wp:inline>
        </w:drawing>
      </w:r>
    </w:p>
    <w:p w14:paraId="3A3802DC" w14:textId="049CB4D9" w:rsidR="00BC5C4D" w:rsidRPr="006A119B" w:rsidRDefault="00BC5C4D">
      <w:pPr>
        <w:rPr>
          <w:b/>
          <w:bCs/>
          <w:color w:val="00B050"/>
          <w:sz w:val="28"/>
          <w:szCs w:val="28"/>
          <w:u w:val="single"/>
        </w:rPr>
      </w:pPr>
      <w:r w:rsidRPr="006A119B">
        <w:rPr>
          <w:b/>
          <w:bCs/>
          <w:color w:val="00B050"/>
          <w:sz w:val="28"/>
          <w:szCs w:val="28"/>
          <w:u w:val="single"/>
        </w:rPr>
        <w:t>Intent</w:t>
      </w:r>
    </w:p>
    <w:p w14:paraId="480DA9DF" w14:textId="4F3AA4C1" w:rsidR="00B824EF" w:rsidRDefault="007E4EAE" w:rsidP="007F3E94">
      <w:pPr>
        <w:jc w:val="both"/>
      </w:pPr>
      <w:r w:rsidRPr="00C145CB">
        <w:t xml:space="preserve">Marking and feedback form an essential part of teaching and learning at Forty Hill School. </w:t>
      </w:r>
      <w:r w:rsidR="00C145CB" w:rsidRPr="00C145CB">
        <w:t>We believe that both oral</w:t>
      </w:r>
      <w:r w:rsidR="00035049">
        <w:t xml:space="preserve"> and written feedback should be </w:t>
      </w:r>
      <w:r w:rsidR="00C145CB" w:rsidRPr="00C145CB">
        <w:t>constructive and make clear where children have used their success criteria to meet their learning objective.</w:t>
      </w:r>
      <w:r w:rsidR="00C145CB">
        <w:t xml:space="preserve">  Us</w:t>
      </w:r>
      <w:r w:rsidR="00C145CB" w:rsidRPr="00C145CB">
        <w:t>ed effectively</w:t>
      </w:r>
      <w:r w:rsidR="00C145CB">
        <w:t>,</w:t>
      </w:r>
      <w:r w:rsidR="00C145CB" w:rsidRPr="00C145CB">
        <w:t xml:space="preserve"> this process </w:t>
      </w:r>
      <w:r w:rsidR="00C145CB">
        <w:t>supports children in becoming reflective learners and provides</w:t>
      </w:r>
      <w:r w:rsidR="00C145CB" w:rsidRPr="00C145CB">
        <w:t xml:space="preserve"> them </w:t>
      </w:r>
      <w:r w:rsidR="00C145CB">
        <w:t xml:space="preserve">with </w:t>
      </w:r>
      <w:r w:rsidR="00C145CB" w:rsidRPr="00C145CB">
        <w:t>strategies to be able to improve and identify their next steps in learning.</w:t>
      </w:r>
      <w:r w:rsidR="00C145CB">
        <w:t xml:space="preserve"> </w:t>
      </w:r>
      <w:r w:rsidR="007852B0">
        <w:t xml:space="preserve"> We have created an approach to feedback and marking that is consistent </w:t>
      </w:r>
      <w:r w:rsidR="00E17AEC">
        <w:t xml:space="preserve">and accessible </w:t>
      </w:r>
      <w:r w:rsidR="007852B0">
        <w:t>throughout our s</w:t>
      </w:r>
      <w:r w:rsidR="00E17AEC">
        <w:t xml:space="preserve">etting, </w:t>
      </w:r>
      <w:r w:rsidR="0062145B">
        <w:t>allowing us to meet the needs of all learners</w:t>
      </w:r>
      <w:r w:rsidR="00E17AEC">
        <w:t xml:space="preserve">.  </w:t>
      </w:r>
      <w:r w:rsidR="001F3B93">
        <w:t xml:space="preserve">Learning objectives for KS1 and KS2 are taken from </w:t>
      </w:r>
      <w:r w:rsidR="00DE57D9">
        <w:t>the</w:t>
      </w:r>
      <w:r w:rsidR="001F3B93">
        <w:t xml:space="preserve"> National Curriculum</w:t>
      </w:r>
      <w:r w:rsidR="00DE57D9">
        <w:t xml:space="preserve">.  </w:t>
      </w:r>
      <w:r w:rsidR="008B23DF">
        <w:t>Objectives for</w:t>
      </w:r>
      <w:r w:rsidR="001F3B93">
        <w:t xml:space="preserve"> The Early Years Foundation Stage (EY</w:t>
      </w:r>
      <w:r w:rsidR="008B23DF">
        <w:t xml:space="preserve">FS) are composed </w:t>
      </w:r>
      <w:r w:rsidR="005C257E">
        <w:t xml:space="preserve">from </w:t>
      </w:r>
      <w:r w:rsidR="007F3E94">
        <w:t>t</w:t>
      </w:r>
      <w:r w:rsidR="008B23DF">
        <w:t xml:space="preserve">he </w:t>
      </w:r>
      <w:r w:rsidR="001F3B93">
        <w:t xml:space="preserve">seven areas of learning and </w:t>
      </w:r>
      <w:r w:rsidR="008B23DF">
        <w:t>development outlined in the Early Years Framework</w:t>
      </w:r>
      <w:r w:rsidR="005C257E">
        <w:t xml:space="preserve">, in conjunction with the </w:t>
      </w:r>
      <w:r w:rsidR="007F3E94">
        <w:t>n</w:t>
      </w:r>
      <w:r w:rsidR="008B23DF">
        <w:t xml:space="preserve">on-statutory guidance </w:t>
      </w:r>
      <w:r w:rsidR="008B23DF" w:rsidRPr="007F3E94">
        <w:rPr>
          <w:i/>
        </w:rPr>
        <w:t xml:space="preserve">Development </w:t>
      </w:r>
      <w:r w:rsidR="007F3E94" w:rsidRPr="007F3E94">
        <w:rPr>
          <w:i/>
        </w:rPr>
        <w:t>Matters</w:t>
      </w:r>
      <w:r w:rsidR="005C257E">
        <w:t xml:space="preserve"> and with careful consideration of </w:t>
      </w:r>
      <w:r w:rsidR="008B23DF">
        <w:t xml:space="preserve">the </w:t>
      </w:r>
      <w:r w:rsidR="005C257E">
        <w:t>level of development children should be expected to have reached by the end of the EYFS as defined by the early learning goals (ELGs)</w:t>
      </w:r>
    </w:p>
    <w:p w14:paraId="552BCACE" w14:textId="77777777" w:rsidR="001626E3" w:rsidRPr="00035049" w:rsidRDefault="00BC5C4D">
      <w:pPr>
        <w:rPr>
          <w:b/>
          <w:u w:val="single"/>
        </w:rPr>
      </w:pPr>
      <w:r w:rsidRPr="00035049">
        <w:rPr>
          <w:b/>
          <w:u w:val="single"/>
        </w:rPr>
        <w:t>Principles that guide our approach to marking</w:t>
      </w:r>
    </w:p>
    <w:p w14:paraId="0C101D13" w14:textId="77777777" w:rsidR="001626E3" w:rsidRDefault="00BC5C4D">
      <w:r>
        <w:t xml:space="preserve"> Marking and feedback should: </w:t>
      </w:r>
    </w:p>
    <w:p w14:paraId="61382C61" w14:textId="77777777" w:rsidR="00BC5C4D" w:rsidRDefault="00BC5C4D">
      <w:r>
        <w:sym w:font="Symbol" w:char="F0B7"/>
      </w:r>
      <w:r>
        <w:t xml:space="preserve"> Be manageable </w:t>
      </w:r>
      <w:r w:rsidR="00035049">
        <w:t xml:space="preserve">for teachers and accessible and effective to the </w:t>
      </w:r>
      <w:r>
        <w:t>children</w:t>
      </w:r>
    </w:p>
    <w:p w14:paraId="430B7435" w14:textId="77777777" w:rsidR="00BC5C4D" w:rsidRDefault="00BC5C4D" w:rsidP="00BC5C4D">
      <w:pPr>
        <w:spacing w:line="240" w:lineRule="auto"/>
      </w:pPr>
      <w:r>
        <w:t xml:space="preserve"> </w:t>
      </w:r>
      <w:r>
        <w:sym w:font="Symbol" w:char="F0B7"/>
      </w:r>
      <w:r>
        <w:t xml:space="preserve"> Relate to the learning objective and </w:t>
      </w:r>
      <w:r w:rsidR="00E71547">
        <w:t xml:space="preserve">any </w:t>
      </w:r>
      <w:r>
        <w:t>success criteria</w:t>
      </w:r>
    </w:p>
    <w:p w14:paraId="2975EF78" w14:textId="77777777" w:rsidR="00BC5C4D" w:rsidRDefault="00BC5C4D" w:rsidP="00BC5C4D">
      <w:pPr>
        <w:spacing w:line="240" w:lineRule="auto"/>
      </w:pPr>
      <w:r>
        <w:t xml:space="preserve"> </w:t>
      </w:r>
      <w:r>
        <w:sym w:font="Symbol" w:char="F0B7"/>
      </w:r>
      <w:r>
        <w:t xml:space="preserve"> </w:t>
      </w:r>
      <w:r w:rsidR="001626E3">
        <w:t>Implemented by</w:t>
      </w:r>
      <w:r>
        <w:t xml:space="preserve"> all adults working with the children in the classroom </w:t>
      </w:r>
    </w:p>
    <w:p w14:paraId="2C709CBF" w14:textId="77777777" w:rsidR="00BC5C4D" w:rsidRDefault="00BC5C4D" w:rsidP="00BC5C4D">
      <w:pPr>
        <w:spacing w:line="240" w:lineRule="auto"/>
      </w:pPr>
      <w:r>
        <w:sym w:font="Symbol" w:char="F0B7"/>
      </w:r>
      <w:r>
        <w:t xml:space="preserve"> Give recognition and praise for achievement and clear strategies for improvement </w:t>
      </w:r>
    </w:p>
    <w:p w14:paraId="773A102B" w14:textId="77777777" w:rsidR="00BC5C4D" w:rsidRDefault="00BC5C4D" w:rsidP="00BC5C4D">
      <w:pPr>
        <w:spacing w:line="240" w:lineRule="auto"/>
      </w:pPr>
      <w:r>
        <w:sym w:font="Symbol" w:char="F0B7"/>
      </w:r>
      <w:r>
        <w:t xml:space="preserve"> Allow time for children to read, reflect and respond to marking </w:t>
      </w:r>
    </w:p>
    <w:p w14:paraId="098B3816" w14:textId="77777777" w:rsidR="00BC5C4D" w:rsidRDefault="00BC5C4D" w:rsidP="00BC5C4D">
      <w:pPr>
        <w:spacing w:line="240" w:lineRule="auto"/>
      </w:pPr>
      <w:r>
        <w:sym w:font="Symbol" w:char="F0B7"/>
      </w:r>
      <w:r>
        <w:t xml:space="preserve"> </w:t>
      </w:r>
      <w:r w:rsidR="0077271D">
        <w:t>Consider</w:t>
      </w:r>
      <w:r>
        <w:t xml:space="preserve"> individual learning needs </w:t>
      </w:r>
    </w:p>
    <w:p w14:paraId="3CF35E36" w14:textId="77777777" w:rsidR="00BC5C4D" w:rsidRDefault="00BC5C4D" w:rsidP="00BC5C4D">
      <w:pPr>
        <w:spacing w:line="240" w:lineRule="auto"/>
      </w:pPr>
      <w:r>
        <w:lastRenderedPageBreak/>
        <w:sym w:font="Symbol" w:char="F0B7"/>
      </w:r>
      <w:r>
        <w:t xml:space="preserve"> Inform future planning and target setting </w:t>
      </w:r>
    </w:p>
    <w:p w14:paraId="5F721CA0" w14:textId="77777777" w:rsidR="00BC5C4D" w:rsidRDefault="00BC5C4D" w:rsidP="00BC5C4D">
      <w:pPr>
        <w:spacing w:line="240" w:lineRule="auto"/>
      </w:pPr>
      <w:r>
        <w:sym w:font="Symbol" w:char="F0B7"/>
      </w:r>
      <w:r>
        <w:t xml:space="preserve"> Use consistent codes across the school </w:t>
      </w:r>
    </w:p>
    <w:p w14:paraId="37C10C41" w14:textId="77777777" w:rsidR="00BC5C4D" w:rsidRDefault="00BC5C4D" w:rsidP="00BC5C4D">
      <w:pPr>
        <w:spacing w:line="240" w:lineRule="auto"/>
      </w:pPr>
      <w:r>
        <w:sym w:font="Symbol" w:char="F0B7"/>
      </w:r>
      <w:r w:rsidR="00EE41E2">
        <w:t xml:space="preserve"> Be</w:t>
      </w:r>
      <w:r>
        <w:t xml:space="preserve"> seen by children as a positive approach to improving their learning </w:t>
      </w:r>
    </w:p>
    <w:p w14:paraId="03FFE332" w14:textId="77777777" w:rsidR="00BC5C4D" w:rsidRDefault="00BC5C4D" w:rsidP="00BC5C4D">
      <w:pPr>
        <w:spacing w:line="240" w:lineRule="auto"/>
      </w:pPr>
      <w:r>
        <w:sym w:font="Symbol" w:char="F0B7"/>
      </w:r>
      <w:r>
        <w:t xml:space="preserve"> Be used as a means of feedback to parents and celebrating success </w:t>
      </w:r>
    </w:p>
    <w:p w14:paraId="1874DBB6" w14:textId="77777777" w:rsidR="00B824EF" w:rsidRDefault="00B824EF" w:rsidP="00BC5C4D">
      <w:pPr>
        <w:spacing w:line="240" w:lineRule="auto"/>
      </w:pPr>
    </w:p>
    <w:p w14:paraId="0ABBB6E1" w14:textId="77777777" w:rsidR="00BC5C4D" w:rsidRPr="006A119B" w:rsidRDefault="0030222E" w:rsidP="00BC5C4D">
      <w:pPr>
        <w:spacing w:line="240" w:lineRule="auto"/>
        <w:rPr>
          <w:b/>
          <w:color w:val="00B050"/>
          <w:sz w:val="28"/>
          <w:szCs w:val="28"/>
          <w:u w:val="single"/>
        </w:rPr>
      </w:pPr>
      <w:r w:rsidRPr="006A119B">
        <w:rPr>
          <w:b/>
          <w:color w:val="00B050"/>
          <w:sz w:val="28"/>
          <w:szCs w:val="28"/>
          <w:u w:val="single"/>
        </w:rPr>
        <w:t xml:space="preserve">Implementation and Impact </w:t>
      </w:r>
    </w:p>
    <w:p w14:paraId="5E6394AD" w14:textId="77777777" w:rsidR="00994AED" w:rsidRPr="00994AED" w:rsidRDefault="00BC5C4D" w:rsidP="00BC5C4D">
      <w:pPr>
        <w:spacing w:line="240" w:lineRule="auto"/>
        <w:rPr>
          <w:b/>
        </w:rPr>
      </w:pPr>
      <w:r w:rsidRPr="00994AED">
        <w:rPr>
          <w:b/>
        </w:rPr>
        <w:t>Marking children’s work</w:t>
      </w:r>
    </w:p>
    <w:p w14:paraId="460E2FCD" w14:textId="28793BCB" w:rsidR="00EB395D" w:rsidRDefault="00994AED" w:rsidP="005E2FEF">
      <w:pPr>
        <w:spacing w:line="240" w:lineRule="auto"/>
        <w:jc w:val="both"/>
      </w:pPr>
      <w:r w:rsidRPr="00994AED">
        <w:t xml:space="preserve">All work will be acknowledged </w:t>
      </w:r>
      <w:r>
        <w:t>in some form by class teachers. T</w:t>
      </w:r>
      <w:r w:rsidRPr="00994AED">
        <w:t>his may be through simple symbols,</w:t>
      </w:r>
      <w:r>
        <w:t xml:space="preserve"> </w:t>
      </w:r>
      <w:r w:rsidRPr="00994AED">
        <w:t>stampers, ticks, highlighting or written</w:t>
      </w:r>
      <w:r>
        <w:t xml:space="preserve"> comments.  Teacher comments are given in red pen and responded to in green pen or penc</w:t>
      </w:r>
      <w:r w:rsidR="005E2FEF">
        <w:t>il. Green pen</w:t>
      </w:r>
      <w:r w:rsidR="00E71547">
        <w:t>,</w:t>
      </w:r>
      <w:r w:rsidR="005E2FEF">
        <w:t xml:space="preserve"> whether written by the pupil or scribed by a member of staff</w:t>
      </w:r>
      <w:r w:rsidR="00E71547">
        <w:t>, reflects pupil voice</w:t>
      </w:r>
      <w:r w:rsidR="005E2FEF">
        <w:t xml:space="preserve">.  We </w:t>
      </w:r>
      <w:r>
        <w:t>use green and yellow highlighters: green represents where a child has been successful; and yellow is used to show where an improvement needs to be made.   We will always indicate where a child has fully, partially or not met the lea</w:t>
      </w:r>
      <w:r w:rsidR="005E2FEF">
        <w:t>rning objective</w:t>
      </w:r>
      <w:r w:rsidR="00E17AEC">
        <w:t>,</w:t>
      </w:r>
      <w:r w:rsidR="005E2FEF">
        <w:t xml:space="preserve"> </w:t>
      </w:r>
      <w:r w:rsidR="00E17AEC">
        <w:t xml:space="preserve">as well as the level of support they received during the lesson, </w:t>
      </w:r>
      <w:r w:rsidR="005E2FEF">
        <w:t xml:space="preserve">as indicated </w:t>
      </w:r>
      <w:r w:rsidR="00E17AEC">
        <w:t>in</w:t>
      </w:r>
      <w:r w:rsidR="00E71547">
        <w:t xml:space="preserve"> </w:t>
      </w:r>
      <w:r w:rsidR="005E2FEF">
        <w:t>the example</w:t>
      </w:r>
      <w:r w:rsidR="00E17AEC">
        <w:t>s</w:t>
      </w:r>
      <w:r w:rsidR="005E2FEF">
        <w:t xml:space="preserve"> below</w:t>
      </w:r>
      <w:r w:rsidR="006A119B">
        <w:t>:</w:t>
      </w:r>
      <w:r w:rsidR="005E2FEF">
        <w:t xml:space="preserve"> </w:t>
      </w:r>
    </w:p>
    <w:p w14:paraId="7BB400AF" w14:textId="77777777" w:rsidR="00B824EF" w:rsidRDefault="00B824EF" w:rsidP="005E2FEF">
      <w:pPr>
        <w:spacing w:line="240" w:lineRule="auto"/>
        <w:jc w:val="both"/>
      </w:pPr>
    </w:p>
    <w:tbl>
      <w:tblPr>
        <w:tblStyle w:val="TableGrid"/>
        <w:tblW w:w="0" w:type="auto"/>
        <w:tblLook w:val="04A0" w:firstRow="1" w:lastRow="0" w:firstColumn="1" w:lastColumn="0" w:noHBand="0" w:noVBand="1"/>
      </w:tblPr>
      <w:tblGrid>
        <w:gridCol w:w="1384"/>
        <w:gridCol w:w="7858"/>
      </w:tblGrid>
      <w:tr w:rsidR="005E2FEF" w14:paraId="1642D0B3" w14:textId="77777777" w:rsidTr="005E2FEF">
        <w:tc>
          <w:tcPr>
            <w:tcW w:w="9242" w:type="dxa"/>
            <w:gridSpan w:val="2"/>
          </w:tcPr>
          <w:p w14:paraId="49672D54" w14:textId="77777777" w:rsidR="005E2FEF" w:rsidRPr="00E71547" w:rsidRDefault="005E2FEF" w:rsidP="00BC5C4D">
            <w:pPr>
              <w:rPr>
                <w:b/>
              </w:rPr>
            </w:pPr>
            <w:r w:rsidRPr="00E71547">
              <w:rPr>
                <w:b/>
              </w:rPr>
              <w:t>Fully met</w:t>
            </w:r>
          </w:p>
        </w:tc>
      </w:tr>
      <w:tr w:rsidR="005E2FEF" w14:paraId="57C65D9B" w14:textId="77777777" w:rsidTr="005E2FEF">
        <w:tc>
          <w:tcPr>
            <w:tcW w:w="9242" w:type="dxa"/>
            <w:gridSpan w:val="2"/>
          </w:tcPr>
          <w:p w14:paraId="1C4D2D0F" w14:textId="1086D5DF" w:rsidR="005E2FEF" w:rsidRDefault="00070123" w:rsidP="00BC5C4D">
            <w:r w:rsidRPr="00070123">
              <w:rPr>
                <w:noProof/>
                <w:color w:val="FF0000"/>
              </w:rPr>
              <w:drawing>
                <wp:inline distT="0" distB="0" distL="0" distR="0" wp14:anchorId="1FC77B7B" wp14:editId="69286E35">
                  <wp:extent cx="1025513" cy="4161195"/>
                  <wp:effectExtent l="0" t="6033"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16200000">
                            <a:off x="0" y="0"/>
                            <a:ext cx="1036567" cy="4206047"/>
                          </a:xfrm>
                          <a:prstGeom prst="rect">
                            <a:avLst/>
                          </a:prstGeom>
                        </pic:spPr>
                      </pic:pic>
                    </a:graphicData>
                  </a:graphic>
                </wp:inline>
              </w:drawing>
            </w:r>
          </w:p>
        </w:tc>
      </w:tr>
      <w:tr w:rsidR="005E2FEF" w14:paraId="1650C128" w14:textId="77777777" w:rsidTr="005E2FEF">
        <w:tc>
          <w:tcPr>
            <w:tcW w:w="9242" w:type="dxa"/>
            <w:gridSpan w:val="2"/>
          </w:tcPr>
          <w:p w14:paraId="7001F63F" w14:textId="77777777" w:rsidR="005E2FEF" w:rsidRPr="00E71547" w:rsidRDefault="005E2FEF" w:rsidP="00BC5C4D">
            <w:pPr>
              <w:rPr>
                <w:b/>
              </w:rPr>
            </w:pPr>
            <w:r w:rsidRPr="00E71547">
              <w:rPr>
                <w:b/>
              </w:rPr>
              <w:t>Partially met</w:t>
            </w:r>
            <w:r w:rsidR="00E71547">
              <w:rPr>
                <w:b/>
              </w:rPr>
              <w:t xml:space="preserve"> </w:t>
            </w:r>
          </w:p>
        </w:tc>
      </w:tr>
      <w:tr w:rsidR="005E2FEF" w14:paraId="5A2E1123" w14:textId="77777777" w:rsidTr="005E2FEF">
        <w:tc>
          <w:tcPr>
            <w:tcW w:w="9242" w:type="dxa"/>
            <w:gridSpan w:val="2"/>
          </w:tcPr>
          <w:p w14:paraId="330ECF28" w14:textId="2DA38982" w:rsidR="005E2FEF" w:rsidRDefault="00CA1E32" w:rsidP="00BC5C4D">
            <w:r w:rsidRPr="00CA1E32">
              <w:rPr>
                <w:noProof/>
              </w:rPr>
              <w:drawing>
                <wp:inline distT="0" distB="0" distL="0" distR="0" wp14:anchorId="75DF151E" wp14:editId="45E2D75D">
                  <wp:extent cx="4191000" cy="81689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30405" cy="824571"/>
                          </a:xfrm>
                          <a:prstGeom prst="rect">
                            <a:avLst/>
                          </a:prstGeom>
                        </pic:spPr>
                      </pic:pic>
                    </a:graphicData>
                  </a:graphic>
                </wp:inline>
              </w:drawing>
            </w:r>
          </w:p>
        </w:tc>
      </w:tr>
      <w:tr w:rsidR="005E2FEF" w14:paraId="246F770C" w14:textId="77777777" w:rsidTr="005E2FEF">
        <w:tc>
          <w:tcPr>
            <w:tcW w:w="9242" w:type="dxa"/>
            <w:gridSpan w:val="2"/>
          </w:tcPr>
          <w:p w14:paraId="3454633A" w14:textId="77777777" w:rsidR="005E2FEF" w:rsidRPr="00E71547" w:rsidRDefault="005E2FEF" w:rsidP="00BC5C4D">
            <w:pPr>
              <w:rPr>
                <w:b/>
              </w:rPr>
            </w:pPr>
            <w:r w:rsidRPr="00E71547">
              <w:rPr>
                <w:b/>
              </w:rPr>
              <w:t xml:space="preserve">Not met </w:t>
            </w:r>
          </w:p>
        </w:tc>
      </w:tr>
      <w:tr w:rsidR="00E17AEC" w14:paraId="483F97AB" w14:textId="77777777" w:rsidTr="005E2FEF">
        <w:tc>
          <w:tcPr>
            <w:tcW w:w="9242" w:type="dxa"/>
            <w:gridSpan w:val="2"/>
          </w:tcPr>
          <w:p w14:paraId="5283FBF5" w14:textId="0AD4241E" w:rsidR="00E17AEC" w:rsidRDefault="00E17AEC" w:rsidP="00BC5C4D"/>
          <w:p w14:paraId="6336CC11" w14:textId="5747A58C" w:rsidR="00DB0596" w:rsidRDefault="00DB0596" w:rsidP="00BC5C4D">
            <w:r w:rsidRPr="00DB0596">
              <w:rPr>
                <w:noProof/>
              </w:rPr>
              <w:drawing>
                <wp:inline distT="0" distB="0" distL="0" distR="0" wp14:anchorId="72A6CC97" wp14:editId="3E7B352A">
                  <wp:extent cx="4029075" cy="569599"/>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60100" cy="573985"/>
                          </a:xfrm>
                          <a:prstGeom prst="rect">
                            <a:avLst/>
                          </a:prstGeom>
                        </pic:spPr>
                      </pic:pic>
                    </a:graphicData>
                  </a:graphic>
                </wp:inline>
              </w:drawing>
            </w:r>
          </w:p>
        </w:tc>
      </w:tr>
      <w:tr w:rsidR="00E17AEC" w14:paraId="0528206C" w14:textId="77777777" w:rsidTr="005E2FEF">
        <w:tc>
          <w:tcPr>
            <w:tcW w:w="9242" w:type="dxa"/>
            <w:gridSpan w:val="2"/>
          </w:tcPr>
          <w:p w14:paraId="4AAA5FC0" w14:textId="77777777" w:rsidR="00E17AEC" w:rsidRPr="00E71547" w:rsidRDefault="00E17AEC" w:rsidP="00BC5C4D">
            <w:pPr>
              <w:rPr>
                <w:b/>
                <w:u w:val="single"/>
              </w:rPr>
            </w:pPr>
            <w:r w:rsidRPr="00E71547">
              <w:rPr>
                <w:b/>
                <w:u w:val="single"/>
              </w:rPr>
              <w:t>Support code key</w:t>
            </w:r>
          </w:p>
        </w:tc>
      </w:tr>
      <w:tr w:rsidR="00E71547" w14:paraId="01CBCAAC" w14:textId="77777777" w:rsidTr="00E71547">
        <w:tc>
          <w:tcPr>
            <w:tcW w:w="1384" w:type="dxa"/>
          </w:tcPr>
          <w:p w14:paraId="6F707046" w14:textId="77777777" w:rsidR="00E71547" w:rsidRPr="00E71547" w:rsidRDefault="00E71547" w:rsidP="00E71547">
            <w:pPr>
              <w:tabs>
                <w:tab w:val="left" w:pos="2355"/>
              </w:tabs>
              <w:jc w:val="center"/>
              <w:rPr>
                <w:b/>
              </w:rPr>
            </w:pPr>
            <w:r w:rsidRPr="00E71547">
              <w:rPr>
                <w:b/>
              </w:rPr>
              <w:t>I</w:t>
            </w:r>
          </w:p>
        </w:tc>
        <w:tc>
          <w:tcPr>
            <w:tcW w:w="7858" w:type="dxa"/>
          </w:tcPr>
          <w:p w14:paraId="4790319A" w14:textId="77777777" w:rsidR="00E71547" w:rsidRDefault="00E71547" w:rsidP="00E71547">
            <w:pPr>
              <w:tabs>
                <w:tab w:val="left" w:pos="2355"/>
              </w:tabs>
            </w:pPr>
            <w:r>
              <w:t>Independent</w:t>
            </w:r>
          </w:p>
        </w:tc>
      </w:tr>
      <w:tr w:rsidR="00E71547" w14:paraId="23F26B83" w14:textId="77777777" w:rsidTr="00E71547">
        <w:tc>
          <w:tcPr>
            <w:tcW w:w="1384" w:type="dxa"/>
          </w:tcPr>
          <w:p w14:paraId="022AE747" w14:textId="77777777" w:rsidR="00E71547" w:rsidRPr="00E71547" w:rsidRDefault="00E71547" w:rsidP="00E71547">
            <w:pPr>
              <w:tabs>
                <w:tab w:val="left" w:pos="2355"/>
              </w:tabs>
              <w:jc w:val="center"/>
              <w:rPr>
                <w:b/>
              </w:rPr>
            </w:pPr>
            <w:r w:rsidRPr="00E71547">
              <w:rPr>
                <w:b/>
              </w:rPr>
              <w:t>VF</w:t>
            </w:r>
          </w:p>
        </w:tc>
        <w:tc>
          <w:tcPr>
            <w:tcW w:w="7858" w:type="dxa"/>
          </w:tcPr>
          <w:p w14:paraId="42F74A83" w14:textId="77777777" w:rsidR="00E71547" w:rsidRDefault="00E71547" w:rsidP="00E71547">
            <w:pPr>
              <w:tabs>
                <w:tab w:val="left" w:pos="2355"/>
              </w:tabs>
            </w:pPr>
            <w:r>
              <w:t>Verbal feedback</w:t>
            </w:r>
          </w:p>
        </w:tc>
      </w:tr>
      <w:tr w:rsidR="00E71547" w14:paraId="7BB9EC00" w14:textId="77777777" w:rsidTr="00E71547">
        <w:tc>
          <w:tcPr>
            <w:tcW w:w="1384" w:type="dxa"/>
          </w:tcPr>
          <w:p w14:paraId="26135051" w14:textId="77777777" w:rsidR="00E71547" w:rsidRPr="00E71547" w:rsidRDefault="00E71547" w:rsidP="00E71547">
            <w:pPr>
              <w:tabs>
                <w:tab w:val="left" w:pos="2355"/>
              </w:tabs>
              <w:jc w:val="center"/>
              <w:rPr>
                <w:b/>
              </w:rPr>
            </w:pPr>
            <w:r w:rsidRPr="00E71547">
              <w:rPr>
                <w:b/>
              </w:rPr>
              <w:t>AS</w:t>
            </w:r>
          </w:p>
        </w:tc>
        <w:tc>
          <w:tcPr>
            <w:tcW w:w="7858" w:type="dxa"/>
          </w:tcPr>
          <w:p w14:paraId="4DFCF117" w14:textId="77777777" w:rsidR="00E71547" w:rsidRDefault="00E71547" w:rsidP="00E71547">
            <w:pPr>
              <w:tabs>
                <w:tab w:val="left" w:pos="2355"/>
              </w:tabs>
            </w:pPr>
            <w:r>
              <w:t>Adult support</w:t>
            </w:r>
          </w:p>
        </w:tc>
      </w:tr>
      <w:tr w:rsidR="00E71547" w14:paraId="0A890C58" w14:textId="77777777" w:rsidTr="00E71547">
        <w:tc>
          <w:tcPr>
            <w:tcW w:w="1384" w:type="dxa"/>
          </w:tcPr>
          <w:p w14:paraId="269FA461" w14:textId="77777777" w:rsidR="00E71547" w:rsidRPr="00E71547" w:rsidRDefault="00E71547" w:rsidP="00E71547">
            <w:pPr>
              <w:tabs>
                <w:tab w:val="left" w:pos="2355"/>
              </w:tabs>
              <w:jc w:val="center"/>
              <w:rPr>
                <w:b/>
              </w:rPr>
            </w:pPr>
            <w:r w:rsidRPr="00E71547">
              <w:rPr>
                <w:b/>
              </w:rPr>
              <w:t>PW</w:t>
            </w:r>
          </w:p>
        </w:tc>
        <w:tc>
          <w:tcPr>
            <w:tcW w:w="7858" w:type="dxa"/>
          </w:tcPr>
          <w:p w14:paraId="5571D1C3" w14:textId="77777777" w:rsidR="00E71547" w:rsidRDefault="00E71547" w:rsidP="00E71547">
            <w:pPr>
              <w:tabs>
                <w:tab w:val="left" w:pos="2355"/>
              </w:tabs>
            </w:pPr>
            <w:r>
              <w:t>Partner work</w:t>
            </w:r>
          </w:p>
        </w:tc>
      </w:tr>
      <w:tr w:rsidR="00E71547" w14:paraId="24651C45" w14:textId="77777777" w:rsidTr="00E71547">
        <w:tc>
          <w:tcPr>
            <w:tcW w:w="1384" w:type="dxa"/>
          </w:tcPr>
          <w:p w14:paraId="46AB5207" w14:textId="77777777" w:rsidR="00E71547" w:rsidRPr="00E71547" w:rsidRDefault="00E71547" w:rsidP="00E71547">
            <w:pPr>
              <w:tabs>
                <w:tab w:val="left" w:pos="2355"/>
              </w:tabs>
              <w:jc w:val="center"/>
              <w:rPr>
                <w:b/>
              </w:rPr>
            </w:pPr>
            <w:r w:rsidRPr="00E71547">
              <w:rPr>
                <w:b/>
              </w:rPr>
              <w:t>GW</w:t>
            </w:r>
          </w:p>
        </w:tc>
        <w:tc>
          <w:tcPr>
            <w:tcW w:w="7858" w:type="dxa"/>
          </w:tcPr>
          <w:p w14:paraId="3576AA04" w14:textId="77777777" w:rsidR="00E71547" w:rsidRDefault="00E71547" w:rsidP="00E71547">
            <w:pPr>
              <w:tabs>
                <w:tab w:val="left" w:pos="2355"/>
              </w:tabs>
            </w:pPr>
            <w:r>
              <w:t>Group work</w:t>
            </w:r>
          </w:p>
        </w:tc>
      </w:tr>
      <w:tr w:rsidR="00E71547" w14:paraId="410A3A57" w14:textId="77777777" w:rsidTr="00E71547">
        <w:tc>
          <w:tcPr>
            <w:tcW w:w="1384" w:type="dxa"/>
          </w:tcPr>
          <w:p w14:paraId="55FA3B1D" w14:textId="77777777" w:rsidR="00E71547" w:rsidRPr="00E71547" w:rsidRDefault="00E71547" w:rsidP="00E71547">
            <w:pPr>
              <w:tabs>
                <w:tab w:val="left" w:pos="2355"/>
              </w:tabs>
              <w:jc w:val="center"/>
              <w:rPr>
                <w:b/>
              </w:rPr>
            </w:pPr>
            <w:r w:rsidRPr="00E71547">
              <w:rPr>
                <w:b/>
              </w:rPr>
              <w:t>WC</w:t>
            </w:r>
          </w:p>
        </w:tc>
        <w:tc>
          <w:tcPr>
            <w:tcW w:w="7858" w:type="dxa"/>
          </w:tcPr>
          <w:p w14:paraId="7BBA9C47" w14:textId="77777777" w:rsidR="00E71547" w:rsidRDefault="00E71547" w:rsidP="00E71547">
            <w:pPr>
              <w:tabs>
                <w:tab w:val="left" w:pos="2355"/>
              </w:tabs>
            </w:pPr>
            <w:r>
              <w:t>Whole class</w:t>
            </w:r>
          </w:p>
        </w:tc>
      </w:tr>
    </w:tbl>
    <w:p w14:paraId="406D00D5" w14:textId="77777777" w:rsidR="0069334C" w:rsidRDefault="0069334C" w:rsidP="00BC5C4D">
      <w:pPr>
        <w:spacing w:line="240" w:lineRule="auto"/>
      </w:pPr>
    </w:p>
    <w:p w14:paraId="30C5D46E" w14:textId="77777777" w:rsidR="00CC2D85" w:rsidRDefault="00BC5C4D" w:rsidP="0069334C">
      <w:pPr>
        <w:spacing w:line="240" w:lineRule="auto"/>
        <w:jc w:val="both"/>
      </w:pPr>
      <w:r>
        <w:t xml:space="preserve">The Governors and Senior Management Team are committed to ensuring that the demands of marking and feedback to aid student progress are appropriately balanced with staff workload. </w:t>
      </w:r>
      <w:r w:rsidR="0069334C">
        <w:t xml:space="preserve">There is </w:t>
      </w:r>
      <w:r w:rsidR="005E2FEF">
        <w:t xml:space="preserve">an expectation for all work to be acknowledged but </w:t>
      </w:r>
      <w:r w:rsidR="0069334C">
        <w:t>staff are</w:t>
      </w:r>
      <w:r>
        <w:t xml:space="preserve"> encouraged to use their professional </w:t>
      </w:r>
      <w:r w:rsidR="00CC2D85">
        <w:t xml:space="preserve">judgement </w:t>
      </w:r>
      <w:r w:rsidR="0069334C">
        <w:t xml:space="preserve">as to the most suitable method of </w:t>
      </w:r>
      <w:r>
        <w:t>feedback</w:t>
      </w:r>
      <w:r w:rsidR="0069334C">
        <w:t xml:space="preserve"> to use</w:t>
      </w:r>
      <w:r w:rsidR="00CC2D85">
        <w:t xml:space="preserve">.  </w:t>
      </w:r>
    </w:p>
    <w:p w14:paraId="574DB408" w14:textId="77777777" w:rsidR="00B824EF" w:rsidRDefault="00B824EF" w:rsidP="00BC5C4D">
      <w:pPr>
        <w:spacing w:line="240" w:lineRule="auto"/>
      </w:pPr>
    </w:p>
    <w:p w14:paraId="3B5C7C46" w14:textId="77777777" w:rsidR="00B824EF" w:rsidRDefault="00B824EF" w:rsidP="00BC5C4D">
      <w:pPr>
        <w:spacing w:line="240" w:lineRule="auto"/>
      </w:pPr>
    </w:p>
    <w:p w14:paraId="3F167A95" w14:textId="6DAC5448" w:rsidR="00B824EF" w:rsidRDefault="00CC2D85" w:rsidP="00BC5C4D">
      <w:pPr>
        <w:spacing w:line="240" w:lineRule="auto"/>
      </w:pPr>
      <w:r>
        <w:lastRenderedPageBreak/>
        <w:t>Evidence of feedback and marking in both children’s books and our learning environment could include:</w:t>
      </w:r>
    </w:p>
    <w:tbl>
      <w:tblPr>
        <w:tblStyle w:val="TableGrid"/>
        <w:tblW w:w="0" w:type="auto"/>
        <w:tblLook w:val="04A0" w:firstRow="1" w:lastRow="0" w:firstColumn="1" w:lastColumn="0" w:noHBand="0" w:noVBand="1"/>
      </w:tblPr>
      <w:tblGrid>
        <w:gridCol w:w="3369"/>
        <w:gridCol w:w="5873"/>
      </w:tblGrid>
      <w:tr w:rsidR="00435659" w14:paraId="48AEA153" w14:textId="77777777" w:rsidTr="00435659">
        <w:tc>
          <w:tcPr>
            <w:tcW w:w="3369" w:type="dxa"/>
          </w:tcPr>
          <w:p w14:paraId="5254B5A5" w14:textId="77777777" w:rsidR="00435659" w:rsidRDefault="00435659" w:rsidP="00BC5C4D">
            <w:r>
              <w:t>Basic acknowledgement marking</w:t>
            </w:r>
          </w:p>
        </w:tc>
        <w:tc>
          <w:tcPr>
            <w:tcW w:w="5873" w:type="dxa"/>
          </w:tcPr>
          <w:p w14:paraId="16C96EDC" w14:textId="77777777" w:rsidR="00435659" w:rsidRDefault="00435659" w:rsidP="00BC5C4D">
            <w:r>
              <w:t>highlighting of learning objective and/or ticking and stamping</w:t>
            </w:r>
          </w:p>
        </w:tc>
      </w:tr>
      <w:tr w:rsidR="00435659" w14:paraId="7B73C263" w14:textId="77777777" w:rsidTr="00435659">
        <w:tc>
          <w:tcPr>
            <w:tcW w:w="3369" w:type="dxa"/>
          </w:tcPr>
          <w:p w14:paraId="6E6FB7DA" w14:textId="77777777" w:rsidR="00435659" w:rsidRDefault="00435659" w:rsidP="00BC5C4D">
            <w:r>
              <w:t xml:space="preserve">Verbal feedback </w:t>
            </w:r>
          </w:p>
        </w:tc>
        <w:tc>
          <w:tcPr>
            <w:tcW w:w="5873" w:type="dxa"/>
          </w:tcPr>
          <w:p w14:paraId="4EED2A12" w14:textId="77777777" w:rsidR="00435659" w:rsidRDefault="00435659" w:rsidP="00BC5C4D">
            <w:r>
              <w:t>here teachers have communicated verbally with a child this is evidenced alongside the specific area for improvement in their work and you should expect to see either an amendment in green pen or some form of pupil voice via speech bubble or post it.</w:t>
            </w:r>
          </w:p>
        </w:tc>
      </w:tr>
      <w:tr w:rsidR="00435659" w14:paraId="4EF2AACB" w14:textId="77777777" w:rsidTr="00435659">
        <w:tc>
          <w:tcPr>
            <w:tcW w:w="3369" w:type="dxa"/>
          </w:tcPr>
          <w:p w14:paraId="22F5459B" w14:textId="77777777" w:rsidR="00435659" w:rsidRDefault="00435659" w:rsidP="00BC5C4D">
            <w:r>
              <w:t>Use of marking codes</w:t>
            </w:r>
          </w:p>
        </w:tc>
        <w:tc>
          <w:tcPr>
            <w:tcW w:w="5873" w:type="dxa"/>
          </w:tcPr>
          <w:p w14:paraId="367C05AE" w14:textId="77777777" w:rsidR="00435659" w:rsidRDefault="00435659" w:rsidP="00BC5C4D">
            <w:r>
              <w:t>These codes are written in red pen and show where in their work an adjustment needs to be made.</w:t>
            </w:r>
          </w:p>
        </w:tc>
      </w:tr>
      <w:tr w:rsidR="00435659" w14:paraId="767F95BD" w14:textId="77777777" w:rsidTr="00435659">
        <w:tc>
          <w:tcPr>
            <w:tcW w:w="3369" w:type="dxa"/>
          </w:tcPr>
          <w:p w14:paraId="4E8F0BA1" w14:textId="77777777" w:rsidR="00435659" w:rsidRDefault="00435659" w:rsidP="00435659">
            <w:r w:rsidRPr="006A28CF">
              <w:rPr>
                <w:color w:val="000000" w:themeColor="text1"/>
              </w:rPr>
              <w:t xml:space="preserve">Written prompt  </w:t>
            </w:r>
          </w:p>
        </w:tc>
        <w:tc>
          <w:tcPr>
            <w:tcW w:w="5873" w:type="dxa"/>
          </w:tcPr>
          <w:p w14:paraId="60BE102E" w14:textId="77777777" w:rsidR="00435659" w:rsidRDefault="00435659" w:rsidP="00BC5C4D">
            <w:r w:rsidRPr="006A28CF">
              <w:rPr>
                <w:color w:val="000000" w:themeColor="text1"/>
              </w:rPr>
              <w:t>This marking is more commonly seen in Upper KS1 and KS2</w:t>
            </w:r>
          </w:p>
        </w:tc>
      </w:tr>
      <w:tr w:rsidR="00435659" w14:paraId="24E3FF90" w14:textId="77777777" w:rsidTr="00435659">
        <w:tc>
          <w:tcPr>
            <w:tcW w:w="3369" w:type="dxa"/>
          </w:tcPr>
          <w:p w14:paraId="17A07C7B" w14:textId="77777777" w:rsidR="00435659" w:rsidRPr="006A28CF" w:rsidRDefault="00435659" w:rsidP="00435659">
            <w:pPr>
              <w:rPr>
                <w:color w:val="000000" w:themeColor="text1"/>
              </w:rPr>
            </w:pPr>
            <w:r>
              <w:rPr>
                <w:color w:val="000000" w:themeColor="text1"/>
              </w:rPr>
              <w:t xml:space="preserve">Peer or self-marking </w:t>
            </w:r>
          </w:p>
        </w:tc>
        <w:tc>
          <w:tcPr>
            <w:tcW w:w="5873" w:type="dxa"/>
          </w:tcPr>
          <w:p w14:paraId="02D4483D" w14:textId="77777777" w:rsidR="00435659" w:rsidRPr="006A28CF" w:rsidRDefault="00435659" w:rsidP="00BC5C4D">
            <w:pPr>
              <w:rPr>
                <w:color w:val="000000" w:themeColor="text1"/>
              </w:rPr>
            </w:pPr>
          </w:p>
        </w:tc>
      </w:tr>
    </w:tbl>
    <w:p w14:paraId="59D00204" w14:textId="77777777" w:rsidR="006A28CF" w:rsidRPr="006A28CF" w:rsidRDefault="006A28CF" w:rsidP="005C1DBE">
      <w:pPr>
        <w:spacing w:line="240" w:lineRule="auto"/>
        <w:rPr>
          <w:color w:val="FF0000"/>
        </w:rPr>
      </w:pPr>
    </w:p>
    <w:p w14:paraId="1BEA47F8" w14:textId="77777777" w:rsidR="00C22B01" w:rsidRPr="00DA3D0C" w:rsidRDefault="00BC5C4D" w:rsidP="00BC5C4D">
      <w:pPr>
        <w:spacing w:line="240" w:lineRule="auto"/>
        <w:rPr>
          <w:b/>
          <w:u w:val="single"/>
        </w:rPr>
      </w:pPr>
      <w:r w:rsidRPr="00DA3D0C">
        <w:rPr>
          <w:b/>
          <w:u w:val="single"/>
        </w:rPr>
        <w:t>Use of marking and support codes</w:t>
      </w:r>
    </w:p>
    <w:p w14:paraId="05D7B9E2" w14:textId="77777777" w:rsidR="00DA3D0C" w:rsidRDefault="00DA3D0C" w:rsidP="00BC5C4D">
      <w:pPr>
        <w:spacing w:line="240" w:lineRule="auto"/>
      </w:pPr>
      <w:r>
        <w:t xml:space="preserve">Support codes are used in an </w:t>
      </w:r>
      <w:proofErr w:type="gramStart"/>
      <w:r>
        <w:t>age appropriate</w:t>
      </w:r>
      <w:proofErr w:type="gramEnd"/>
      <w:r>
        <w:t xml:space="preserve"> fashion across our EYFS, KS1 and KS2 to support children in identifying targets and areas for improvement. </w:t>
      </w:r>
    </w:p>
    <w:p w14:paraId="4002BCD6" w14:textId="77777777" w:rsidR="00DA3D0C" w:rsidRDefault="00DA3D0C" w:rsidP="00BC5C4D">
      <w:pPr>
        <w:spacing w:line="240" w:lineRule="auto"/>
      </w:pPr>
      <w:r>
        <w:t xml:space="preserve">In EYFS or KS1 this may look like this </w:t>
      </w:r>
    </w:p>
    <w:tbl>
      <w:tblPr>
        <w:tblStyle w:val="TableGrid"/>
        <w:tblW w:w="0" w:type="auto"/>
        <w:tblLook w:val="04A0" w:firstRow="1" w:lastRow="0" w:firstColumn="1" w:lastColumn="0" w:noHBand="0" w:noVBand="1"/>
      </w:tblPr>
      <w:tblGrid>
        <w:gridCol w:w="2032"/>
        <w:gridCol w:w="1699"/>
        <w:gridCol w:w="1762"/>
        <w:gridCol w:w="1686"/>
        <w:gridCol w:w="1831"/>
      </w:tblGrid>
      <w:tr w:rsidR="00D86F7B" w14:paraId="47CB189E" w14:textId="77777777" w:rsidTr="00D86F7B">
        <w:trPr>
          <w:trHeight w:val="943"/>
        </w:trPr>
        <w:tc>
          <w:tcPr>
            <w:tcW w:w="2032" w:type="dxa"/>
          </w:tcPr>
          <w:p w14:paraId="44133E40" w14:textId="77777777" w:rsidR="00D86F7B" w:rsidRDefault="00D86F7B" w:rsidP="00BC5C4D">
            <w:r>
              <w:rPr>
                <w:noProof/>
                <w:lang w:eastAsia="en-GB"/>
              </w:rPr>
              <w:drawing>
                <wp:anchor distT="0" distB="0" distL="114300" distR="114300" simplePos="0" relativeHeight="251693056" behindDoc="1" locked="0" layoutInCell="1" allowOverlap="1" wp14:anchorId="2AB29321" wp14:editId="1FC32C89">
                  <wp:simplePos x="0" y="0"/>
                  <wp:positionH relativeFrom="column">
                    <wp:posOffset>86995</wp:posOffset>
                  </wp:positionH>
                  <wp:positionV relativeFrom="paragraph">
                    <wp:posOffset>74930</wp:posOffset>
                  </wp:positionV>
                  <wp:extent cx="709930" cy="709930"/>
                  <wp:effectExtent l="0" t="0" r="0" b="0"/>
                  <wp:wrapTight wrapText="bothSides">
                    <wp:wrapPolygon edited="0">
                      <wp:start x="0" y="0"/>
                      <wp:lineTo x="0" y="20866"/>
                      <wp:lineTo x="20866" y="20866"/>
                      <wp:lineTo x="2086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09930" cy="709930"/>
                          </a:xfrm>
                          <a:prstGeom prst="rect">
                            <a:avLst/>
                          </a:prstGeom>
                        </pic:spPr>
                      </pic:pic>
                    </a:graphicData>
                  </a:graphic>
                  <wp14:sizeRelH relativeFrom="page">
                    <wp14:pctWidth>0</wp14:pctWidth>
                  </wp14:sizeRelH>
                  <wp14:sizeRelV relativeFrom="page">
                    <wp14:pctHeight>0</wp14:pctHeight>
                  </wp14:sizeRelV>
                </wp:anchor>
              </w:drawing>
            </w:r>
          </w:p>
        </w:tc>
        <w:tc>
          <w:tcPr>
            <w:tcW w:w="1699" w:type="dxa"/>
          </w:tcPr>
          <w:p w14:paraId="3147F54B" w14:textId="77777777" w:rsidR="00D86F7B" w:rsidRDefault="00D86F7B" w:rsidP="00BC5C4D">
            <w:r>
              <w:rPr>
                <w:noProof/>
                <w:lang w:eastAsia="en-GB"/>
              </w:rPr>
              <w:drawing>
                <wp:anchor distT="0" distB="0" distL="114300" distR="114300" simplePos="0" relativeHeight="251694080" behindDoc="1" locked="0" layoutInCell="1" allowOverlap="1" wp14:anchorId="1D904B8E" wp14:editId="43AF3A83">
                  <wp:simplePos x="0" y="0"/>
                  <wp:positionH relativeFrom="column">
                    <wp:posOffset>9525</wp:posOffset>
                  </wp:positionH>
                  <wp:positionV relativeFrom="paragraph">
                    <wp:posOffset>50800</wp:posOffset>
                  </wp:positionV>
                  <wp:extent cx="760095" cy="738505"/>
                  <wp:effectExtent l="0" t="0" r="1905" b="4445"/>
                  <wp:wrapTight wrapText="bothSides">
                    <wp:wrapPolygon edited="0">
                      <wp:start x="0" y="0"/>
                      <wp:lineTo x="0" y="21173"/>
                      <wp:lineTo x="21113" y="21173"/>
                      <wp:lineTo x="21113"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60095" cy="738505"/>
                          </a:xfrm>
                          <a:prstGeom prst="rect">
                            <a:avLst/>
                          </a:prstGeom>
                        </pic:spPr>
                      </pic:pic>
                    </a:graphicData>
                  </a:graphic>
                  <wp14:sizeRelH relativeFrom="page">
                    <wp14:pctWidth>0</wp14:pctWidth>
                  </wp14:sizeRelH>
                  <wp14:sizeRelV relativeFrom="page">
                    <wp14:pctHeight>0</wp14:pctHeight>
                  </wp14:sizeRelV>
                </wp:anchor>
              </w:drawing>
            </w:r>
          </w:p>
        </w:tc>
        <w:tc>
          <w:tcPr>
            <w:tcW w:w="1762" w:type="dxa"/>
          </w:tcPr>
          <w:p w14:paraId="309A0222" w14:textId="77777777" w:rsidR="00D86F7B" w:rsidRDefault="00D86F7B" w:rsidP="00BC5C4D">
            <w:r>
              <w:rPr>
                <w:noProof/>
                <w:lang w:eastAsia="en-GB"/>
              </w:rPr>
              <w:drawing>
                <wp:anchor distT="0" distB="0" distL="114300" distR="114300" simplePos="0" relativeHeight="251695104" behindDoc="1" locked="0" layoutInCell="1" allowOverlap="1" wp14:anchorId="346488B6" wp14:editId="0FDD6EC9">
                  <wp:simplePos x="0" y="0"/>
                  <wp:positionH relativeFrom="column">
                    <wp:posOffset>-7620</wp:posOffset>
                  </wp:positionH>
                  <wp:positionV relativeFrom="paragraph">
                    <wp:posOffset>635</wp:posOffset>
                  </wp:positionV>
                  <wp:extent cx="836930" cy="836930"/>
                  <wp:effectExtent l="0" t="0" r="1270" b="1270"/>
                  <wp:wrapTight wrapText="bothSides">
                    <wp:wrapPolygon edited="0">
                      <wp:start x="0" y="0"/>
                      <wp:lineTo x="0" y="21141"/>
                      <wp:lineTo x="21141" y="21141"/>
                      <wp:lineTo x="21141"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836930" cy="836930"/>
                          </a:xfrm>
                          <a:prstGeom prst="rect">
                            <a:avLst/>
                          </a:prstGeom>
                        </pic:spPr>
                      </pic:pic>
                    </a:graphicData>
                  </a:graphic>
                  <wp14:sizeRelH relativeFrom="page">
                    <wp14:pctWidth>0</wp14:pctWidth>
                  </wp14:sizeRelH>
                  <wp14:sizeRelV relativeFrom="page">
                    <wp14:pctHeight>0</wp14:pctHeight>
                  </wp14:sizeRelV>
                </wp:anchor>
              </w:drawing>
            </w:r>
          </w:p>
        </w:tc>
        <w:tc>
          <w:tcPr>
            <w:tcW w:w="1686" w:type="dxa"/>
          </w:tcPr>
          <w:p w14:paraId="1F509B8F" w14:textId="77777777" w:rsidR="00D86F7B" w:rsidRDefault="00D86F7B" w:rsidP="00BC5C4D">
            <w:r>
              <w:rPr>
                <w:noProof/>
                <w:lang w:eastAsia="en-GB"/>
              </w:rPr>
              <w:drawing>
                <wp:anchor distT="0" distB="0" distL="114300" distR="114300" simplePos="0" relativeHeight="251696128" behindDoc="1" locked="0" layoutInCell="1" allowOverlap="1" wp14:anchorId="3CEFBF21" wp14:editId="548431F9">
                  <wp:simplePos x="0" y="0"/>
                  <wp:positionH relativeFrom="column">
                    <wp:posOffset>38735</wp:posOffset>
                  </wp:positionH>
                  <wp:positionV relativeFrom="paragraph">
                    <wp:posOffset>50165</wp:posOffset>
                  </wp:positionV>
                  <wp:extent cx="666115" cy="688975"/>
                  <wp:effectExtent l="0" t="0" r="635" b="0"/>
                  <wp:wrapTight wrapText="bothSides">
                    <wp:wrapPolygon edited="0">
                      <wp:start x="0" y="0"/>
                      <wp:lineTo x="0" y="20903"/>
                      <wp:lineTo x="21003" y="20903"/>
                      <wp:lineTo x="21003"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66115" cy="688975"/>
                          </a:xfrm>
                          <a:prstGeom prst="rect">
                            <a:avLst/>
                          </a:prstGeom>
                        </pic:spPr>
                      </pic:pic>
                    </a:graphicData>
                  </a:graphic>
                  <wp14:sizeRelH relativeFrom="page">
                    <wp14:pctWidth>0</wp14:pctWidth>
                  </wp14:sizeRelH>
                  <wp14:sizeRelV relativeFrom="page">
                    <wp14:pctHeight>0</wp14:pctHeight>
                  </wp14:sizeRelV>
                </wp:anchor>
              </w:drawing>
            </w:r>
          </w:p>
        </w:tc>
        <w:tc>
          <w:tcPr>
            <w:tcW w:w="1831" w:type="dxa"/>
          </w:tcPr>
          <w:p w14:paraId="726C822E" w14:textId="77777777" w:rsidR="00D86F7B" w:rsidRDefault="00D86F7B" w:rsidP="00BC5C4D">
            <w:r>
              <w:rPr>
                <w:noProof/>
                <w:lang w:eastAsia="en-GB"/>
              </w:rPr>
              <w:drawing>
                <wp:anchor distT="0" distB="0" distL="114300" distR="114300" simplePos="0" relativeHeight="251697152" behindDoc="1" locked="0" layoutInCell="1" allowOverlap="1" wp14:anchorId="6E7E0741" wp14:editId="03ACBEBC">
                  <wp:simplePos x="0" y="0"/>
                  <wp:positionH relativeFrom="column">
                    <wp:posOffset>38100</wp:posOffset>
                  </wp:positionH>
                  <wp:positionV relativeFrom="paragraph">
                    <wp:posOffset>49530</wp:posOffset>
                  </wp:positionV>
                  <wp:extent cx="875665" cy="850900"/>
                  <wp:effectExtent l="0" t="0" r="635" b="6350"/>
                  <wp:wrapTight wrapText="bothSides">
                    <wp:wrapPolygon edited="0">
                      <wp:start x="0" y="0"/>
                      <wp:lineTo x="0" y="21278"/>
                      <wp:lineTo x="21146" y="21278"/>
                      <wp:lineTo x="21146"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75665" cy="850900"/>
                          </a:xfrm>
                          <a:prstGeom prst="rect">
                            <a:avLst/>
                          </a:prstGeom>
                        </pic:spPr>
                      </pic:pic>
                    </a:graphicData>
                  </a:graphic>
                  <wp14:sizeRelH relativeFrom="page">
                    <wp14:pctWidth>0</wp14:pctWidth>
                  </wp14:sizeRelH>
                  <wp14:sizeRelV relativeFrom="page">
                    <wp14:pctHeight>0</wp14:pctHeight>
                  </wp14:sizeRelV>
                </wp:anchor>
              </w:drawing>
            </w:r>
          </w:p>
        </w:tc>
      </w:tr>
      <w:tr w:rsidR="00D86F7B" w14:paraId="3513EF37" w14:textId="77777777" w:rsidTr="00D86F7B">
        <w:trPr>
          <w:trHeight w:val="943"/>
        </w:trPr>
        <w:tc>
          <w:tcPr>
            <w:tcW w:w="2032" w:type="dxa"/>
          </w:tcPr>
          <w:p w14:paraId="557C539E" w14:textId="77777777" w:rsidR="00D86F7B" w:rsidRDefault="00D86F7B" w:rsidP="00D86F7B">
            <w:pPr>
              <w:jc w:val="center"/>
              <w:rPr>
                <w:noProof/>
                <w:lang w:eastAsia="en-GB"/>
              </w:rPr>
            </w:pPr>
            <w:r>
              <w:rPr>
                <w:noProof/>
                <w:lang w:eastAsia="en-GB"/>
              </w:rPr>
              <w:t>Sound out or</w:t>
            </w:r>
          </w:p>
          <w:p w14:paraId="1DA0B5A8" w14:textId="77777777" w:rsidR="00D86F7B" w:rsidRDefault="00D86F7B" w:rsidP="00D86F7B">
            <w:pPr>
              <w:jc w:val="center"/>
              <w:rPr>
                <w:noProof/>
                <w:lang w:eastAsia="en-GB"/>
              </w:rPr>
            </w:pPr>
            <w:r>
              <w:rPr>
                <w:noProof/>
                <w:lang w:eastAsia="en-GB"/>
              </w:rPr>
              <w:t>Look at spelling</w:t>
            </w:r>
          </w:p>
        </w:tc>
        <w:tc>
          <w:tcPr>
            <w:tcW w:w="1699" w:type="dxa"/>
          </w:tcPr>
          <w:p w14:paraId="3965BF08" w14:textId="77777777" w:rsidR="00D86F7B" w:rsidRDefault="00D86F7B" w:rsidP="00D86F7B">
            <w:pPr>
              <w:jc w:val="center"/>
              <w:rPr>
                <w:noProof/>
                <w:lang w:eastAsia="en-GB"/>
              </w:rPr>
            </w:pPr>
            <w:r>
              <w:rPr>
                <w:noProof/>
                <w:lang w:eastAsia="en-GB"/>
              </w:rPr>
              <w:t>Use a capital letter</w:t>
            </w:r>
          </w:p>
        </w:tc>
        <w:tc>
          <w:tcPr>
            <w:tcW w:w="1762" w:type="dxa"/>
          </w:tcPr>
          <w:p w14:paraId="0F5E56F3" w14:textId="77777777" w:rsidR="00D86F7B" w:rsidRDefault="00D86F7B" w:rsidP="00D86F7B">
            <w:pPr>
              <w:jc w:val="center"/>
              <w:rPr>
                <w:noProof/>
                <w:lang w:eastAsia="en-GB"/>
              </w:rPr>
            </w:pPr>
            <w:r>
              <w:rPr>
                <w:noProof/>
                <w:lang w:eastAsia="en-GB"/>
              </w:rPr>
              <w:t>Write on the line</w:t>
            </w:r>
          </w:p>
        </w:tc>
        <w:tc>
          <w:tcPr>
            <w:tcW w:w="1686" w:type="dxa"/>
          </w:tcPr>
          <w:p w14:paraId="313A4EDE" w14:textId="77777777" w:rsidR="00D86F7B" w:rsidRDefault="00D86F7B" w:rsidP="00D86F7B">
            <w:pPr>
              <w:jc w:val="center"/>
              <w:rPr>
                <w:noProof/>
                <w:lang w:eastAsia="en-GB"/>
              </w:rPr>
            </w:pPr>
            <w:r>
              <w:rPr>
                <w:noProof/>
                <w:lang w:eastAsia="en-GB"/>
              </w:rPr>
              <w:t>Use finger spaces</w:t>
            </w:r>
          </w:p>
        </w:tc>
        <w:tc>
          <w:tcPr>
            <w:tcW w:w="1831" w:type="dxa"/>
          </w:tcPr>
          <w:p w14:paraId="24F06308" w14:textId="77777777" w:rsidR="00D86F7B" w:rsidRDefault="00D86F7B" w:rsidP="00D86F7B">
            <w:pPr>
              <w:jc w:val="center"/>
              <w:rPr>
                <w:noProof/>
                <w:lang w:eastAsia="en-GB"/>
              </w:rPr>
            </w:pPr>
            <w:r>
              <w:rPr>
                <w:noProof/>
                <w:lang w:eastAsia="en-GB"/>
              </w:rPr>
              <w:t>Look at your punctuation</w:t>
            </w:r>
          </w:p>
        </w:tc>
      </w:tr>
    </w:tbl>
    <w:p w14:paraId="58CCEB7E" w14:textId="77777777" w:rsidR="00D86F7B" w:rsidRDefault="00D86F7B" w:rsidP="00BC5C4D">
      <w:pPr>
        <w:spacing w:line="240" w:lineRule="auto"/>
      </w:pPr>
    </w:p>
    <w:p w14:paraId="48732ACC" w14:textId="77777777" w:rsidR="00DA3D0C" w:rsidRDefault="00DA3D0C" w:rsidP="00BC5C4D">
      <w:pPr>
        <w:spacing w:line="240" w:lineRule="auto"/>
      </w:pPr>
      <w:r>
        <w:t xml:space="preserve">In Upper KS2 and KS2 this is likely to look like this. </w:t>
      </w:r>
    </w:p>
    <w:tbl>
      <w:tblPr>
        <w:tblStyle w:val="TableGrid"/>
        <w:tblW w:w="0" w:type="auto"/>
        <w:tblLook w:val="04A0" w:firstRow="1" w:lastRow="0" w:firstColumn="1" w:lastColumn="0" w:noHBand="0" w:noVBand="1"/>
      </w:tblPr>
      <w:tblGrid>
        <w:gridCol w:w="959"/>
        <w:gridCol w:w="8283"/>
      </w:tblGrid>
      <w:tr w:rsidR="00DA3D0C" w14:paraId="41021477" w14:textId="77777777" w:rsidTr="00DA3D0C">
        <w:tc>
          <w:tcPr>
            <w:tcW w:w="959" w:type="dxa"/>
          </w:tcPr>
          <w:p w14:paraId="053DAEC7" w14:textId="77777777" w:rsidR="00DA3D0C" w:rsidRDefault="00DA3D0C" w:rsidP="00BC5C4D">
            <w:r>
              <w:t>|</w:t>
            </w:r>
          </w:p>
        </w:tc>
        <w:tc>
          <w:tcPr>
            <w:tcW w:w="8283" w:type="dxa"/>
          </w:tcPr>
          <w:p w14:paraId="2A66B387" w14:textId="77777777" w:rsidR="00DA3D0C" w:rsidRDefault="00DA3D0C" w:rsidP="00BC5C4D">
            <w:r>
              <w:t xml:space="preserve">Finger space missing </w:t>
            </w:r>
          </w:p>
        </w:tc>
      </w:tr>
      <w:tr w:rsidR="00DA3D0C" w14:paraId="0DC352F2" w14:textId="77777777" w:rsidTr="00DA3D0C">
        <w:tc>
          <w:tcPr>
            <w:tcW w:w="959" w:type="dxa"/>
          </w:tcPr>
          <w:p w14:paraId="07D7EB95" w14:textId="77777777" w:rsidR="00DA3D0C" w:rsidRDefault="00DA3D0C" w:rsidP="00BC5C4D">
            <w:r>
              <w:t>P</w:t>
            </w:r>
          </w:p>
        </w:tc>
        <w:tc>
          <w:tcPr>
            <w:tcW w:w="8283" w:type="dxa"/>
          </w:tcPr>
          <w:p w14:paraId="01755826" w14:textId="77777777" w:rsidR="00DA3D0C" w:rsidRDefault="00DA3D0C" w:rsidP="00BC5C4D">
            <w:r>
              <w:t xml:space="preserve">Punctuation </w:t>
            </w:r>
          </w:p>
        </w:tc>
      </w:tr>
      <w:tr w:rsidR="00DA3D0C" w14:paraId="38CC4E2D" w14:textId="77777777" w:rsidTr="00DA3D0C">
        <w:tc>
          <w:tcPr>
            <w:tcW w:w="959" w:type="dxa"/>
          </w:tcPr>
          <w:p w14:paraId="1951B6AE" w14:textId="77777777" w:rsidR="00DA3D0C" w:rsidRDefault="00DA3D0C" w:rsidP="00BC5C4D">
            <w:r>
              <w:t>//</w:t>
            </w:r>
          </w:p>
        </w:tc>
        <w:tc>
          <w:tcPr>
            <w:tcW w:w="8283" w:type="dxa"/>
          </w:tcPr>
          <w:p w14:paraId="6ED9E8FE" w14:textId="77777777" w:rsidR="00DA3D0C" w:rsidRDefault="00DA3D0C" w:rsidP="00BC5C4D">
            <w:r>
              <w:t xml:space="preserve">Paragraph missing/wrong </w:t>
            </w:r>
          </w:p>
        </w:tc>
      </w:tr>
      <w:tr w:rsidR="00DA3D0C" w14:paraId="6D7E670C" w14:textId="77777777" w:rsidTr="00DA3D0C">
        <w:tc>
          <w:tcPr>
            <w:tcW w:w="959" w:type="dxa"/>
          </w:tcPr>
          <w:p w14:paraId="10DFD3D1" w14:textId="77777777" w:rsidR="00DA3D0C" w:rsidRDefault="00DA3D0C" w:rsidP="00BC5C4D">
            <w:proofErr w:type="spellStart"/>
            <w:r>
              <w:t>Sp</w:t>
            </w:r>
            <w:proofErr w:type="spellEnd"/>
          </w:p>
        </w:tc>
        <w:tc>
          <w:tcPr>
            <w:tcW w:w="8283" w:type="dxa"/>
          </w:tcPr>
          <w:p w14:paraId="75CDA6A1" w14:textId="77777777" w:rsidR="00DA3D0C" w:rsidRDefault="00DA3D0C" w:rsidP="00BC5C4D">
            <w:r>
              <w:t xml:space="preserve">Spelling </w:t>
            </w:r>
          </w:p>
        </w:tc>
      </w:tr>
      <w:tr w:rsidR="00DA3D0C" w14:paraId="65E40222" w14:textId="77777777" w:rsidTr="00DA3D0C">
        <w:tc>
          <w:tcPr>
            <w:tcW w:w="959" w:type="dxa"/>
          </w:tcPr>
          <w:p w14:paraId="25441B3E" w14:textId="77777777" w:rsidR="00DA3D0C" w:rsidRDefault="00DA3D0C" w:rsidP="00BC5C4D">
            <w:r>
              <w:t>?</w:t>
            </w:r>
          </w:p>
        </w:tc>
        <w:tc>
          <w:tcPr>
            <w:tcW w:w="8283" w:type="dxa"/>
          </w:tcPr>
          <w:p w14:paraId="40D5D1F2" w14:textId="77777777" w:rsidR="00DA3D0C" w:rsidRDefault="00DA3D0C" w:rsidP="00BC5C4D">
            <w:r>
              <w:t>Unclear</w:t>
            </w:r>
          </w:p>
        </w:tc>
      </w:tr>
      <w:tr w:rsidR="00DA3D0C" w14:paraId="69D33233" w14:textId="77777777" w:rsidTr="00DA3D0C">
        <w:tc>
          <w:tcPr>
            <w:tcW w:w="959" w:type="dxa"/>
          </w:tcPr>
          <w:p w14:paraId="7732CEA8" w14:textId="77777777" w:rsidR="00DA3D0C" w:rsidRDefault="00DA3D0C" w:rsidP="00BC5C4D">
            <w:r>
              <w:t>^</w:t>
            </w:r>
          </w:p>
        </w:tc>
        <w:tc>
          <w:tcPr>
            <w:tcW w:w="8283" w:type="dxa"/>
          </w:tcPr>
          <w:p w14:paraId="732EE9FB" w14:textId="77777777" w:rsidR="00DA3D0C" w:rsidRDefault="00DA3D0C" w:rsidP="00BC5C4D">
            <w:r>
              <w:t xml:space="preserve">Omission (something is missing) </w:t>
            </w:r>
          </w:p>
        </w:tc>
      </w:tr>
      <w:tr w:rsidR="00DA3D0C" w14:paraId="74A69DA0" w14:textId="77777777" w:rsidTr="00DA3D0C">
        <w:tc>
          <w:tcPr>
            <w:tcW w:w="959" w:type="dxa"/>
          </w:tcPr>
          <w:p w14:paraId="6639BDA5" w14:textId="77777777" w:rsidR="00DA3D0C" w:rsidRDefault="00DA3D0C" w:rsidP="00BC5C4D">
            <w:r>
              <w:sym w:font="Wingdings" w:char="F06C"/>
            </w:r>
          </w:p>
        </w:tc>
        <w:tc>
          <w:tcPr>
            <w:tcW w:w="8283" w:type="dxa"/>
          </w:tcPr>
          <w:p w14:paraId="502D4B17" w14:textId="77777777" w:rsidR="00DA3D0C" w:rsidRDefault="00DA3D0C" w:rsidP="00BC5C4D">
            <w:r>
              <w:t xml:space="preserve">Incorrect answer </w:t>
            </w:r>
          </w:p>
        </w:tc>
      </w:tr>
      <w:tr w:rsidR="00DE2FE5" w14:paraId="77B81574" w14:textId="77777777" w:rsidTr="00DA3D0C">
        <w:tc>
          <w:tcPr>
            <w:tcW w:w="959" w:type="dxa"/>
          </w:tcPr>
          <w:p w14:paraId="36F9EF06" w14:textId="77777777" w:rsidR="00DE2FE5" w:rsidRDefault="00DE2FE5" w:rsidP="00BC5C4D">
            <w:r>
              <w:sym w:font="Wingdings" w:char="F0E0"/>
            </w:r>
          </w:p>
        </w:tc>
        <w:tc>
          <w:tcPr>
            <w:tcW w:w="8283" w:type="dxa"/>
          </w:tcPr>
          <w:p w14:paraId="2D53823C" w14:textId="77777777" w:rsidR="00DE2FE5" w:rsidRDefault="00DE2FE5" w:rsidP="00BC5C4D">
            <w:r>
              <w:t>Next steps</w:t>
            </w:r>
          </w:p>
        </w:tc>
      </w:tr>
    </w:tbl>
    <w:p w14:paraId="6C1C054A" w14:textId="77777777" w:rsidR="00DA3D0C" w:rsidRDefault="00DA3D0C" w:rsidP="00BC5C4D">
      <w:pPr>
        <w:spacing w:line="240" w:lineRule="auto"/>
      </w:pPr>
    </w:p>
    <w:p w14:paraId="0A03D55B" w14:textId="77777777" w:rsidR="00D104FC" w:rsidRDefault="00BC5C4D" w:rsidP="00BC5C4D">
      <w:pPr>
        <w:spacing w:line="240" w:lineRule="auto"/>
      </w:pPr>
      <w:r w:rsidRPr="00D104FC">
        <w:rPr>
          <w:b/>
          <w:u w:val="single"/>
        </w:rPr>
        <w:t>Peer- or self-marking</w:t>
      </w:r>
      <w:r>
        <w:t xml:space="preserve"> </w:t>
      </w:r>
    </w:p>
    <w:p w14:paraId="07DFA0B1" w14:textId="77777777" w:rsidR="00D104FC" w:rsidRDefault="00D104FC" w:rsidP="00E03D8C">
      <w:pPr>
        <w:spacing w:line="240" w:lineRule="auto"/>
        <w:jc w:val="both"/>
      </w:pPr>
      <w:r w:rsidRPr="00D1292A">
        <w:t>Although used less regularly children are encouraged to self-evaluate their own learning as well as the learning of their peers.  This is an important part of every child’</w:t>
      </w:r>
      <w:r w:rsidR="00E03D8C" w:rsidRPr="00D1292A">
        <w:t xml:space="preserve">s learning journey and enables them to develop as </w:t>
      </w:r>
      <w:r w:rsidRPr="00D1292A">
        <w:t>res</w:t>
      </w:r>
      <w:r w:rsidR="00E03D8C" w:rsidRPr="00D1292A">
        <w:t>ponsible and reflective learners.  Children identify successes against the learning objective and gauge how effectively they, or their peer, have applied elements of a jointly created success criteria/toolkit?  Pupils are encouraged to articulate areas of strength and development to their peers positively and respectfully by stating what has gone well and even better if.</w:t>
      </w:r>
      <w:r w:rsidR="00E03D8C">
        <w:t xml:space="preserve">   </w:t>
      </w:r>
    </w:p>
    <w:p w14:paraId="4F8D751B" w14:textId="77777777" w:rsidR="00B824EF" w:rsidRDefault="00B824EF" w:rsidP="00E03D8C">
      <w:pPr>
        <w:spacing w:line="240" w:lineRule="auto"/>
        <w:jc w:val="both"/>
        <w:rPr>
          <w:b/>
          <w:u w:val="single"/>
        </w:rPr>
      </w:pPr>
    </w:p>
    <w:p w14:paraId="22D85E8E" w14:textId="77777777" w:rsidR="00B824EF" w:rsidRDefault="00B824EF" w:rsidP="00E03D8C">
      <w:pPr>
        <w:spacing w:line="240" w:lineRule="auto"/>
        <w:jc w:val="both"/>
        <w:rPr>
          <w:b/>
          <w:u w:val="single"/>
        </w:rPr>
      </w:pPr>
    </w:p>
    <w:p w14:paraId="65F21044" w14:textId="77777777" w:rsidR="00B824EF" w:rsidRDefault="00B824EF" w:rsidP="00E03D8C">
      <w:pPr>
        <w:spacing w:line="240" w:lineRule="auto"/>
        <w:jc w:val="both"/>
        <w:rPr>
          <w:b/>
          <w:u w:val="single"/>
        </w:rPr>
      </w:pPr>
    </w:p>
    <w:p w14:paraId="29245A01" w14:textId="16877722" w:rsidR="00C00B55" w:rsidRDefault="00C00B55" w:rsidP="00E03D8C">
      <w:pPr>
        <w:spacing w:line="240" w:lineRule="auto"/>
        <w:jc w:val="both"/>
        <w:rPr>
          <w:b/>
          <w:u w:val="single"/>
        </w:rPr>
      </w:pPr>
      <w:r w:rsidRPr="00C00B55">
        <w:rPr>
          <w:b/>
          <w:u w:val="single"/>
        </w:rPr>
        <w:lastRenderedPageBreak/>
        <w:t>In-depth marking</w:t>
      </w:r>
    </w:p>
    <w:p w14:paraId="729D9893" w14:textId="77777777" w:rsidR="00C00B55" w:rsidRDefault="00C00B55" w:rsidP="00E03D8C">
      <w:pPr>
        <w:spacing w:line="240" w:lineRule="auto"/>
        <w:jc w:val="both"/>
      </w:pPr>
      <w:r>
        <w:t xml:space="preserve">When appropriate, teachers will focus on both successes against the learning objective and areas for improvement by writing a more detailed response in order to address misconceptions, consolidate learning or provide an opportunity for an additional challenge or mastery. </w:t>
      </w:r>
    </w:p>
    <w:p w14:paraId="22F332CB" w14:textId="66E50A25" w:rsidR="00C00B55" w:rsidRDefault="00C00B55" w:rsidP="00E03D8C">
      <w:pPr>
        <w:spacing w:line="240" w:lineRule="auto"/>
        <w:jc w:val="both"/>
      </w:pPr>
      <w:r>
        <w:t xml:space="preserve">Examples of </w:t>
      </w:r>
      <w:r w:rsidR="006A119B">
        <w:t>in-depth</w:t>
      </w:r>
      <w:r>
        <w:t xml:space="preserve"> marking may include comments such as: </w:t>
      </w:r>
    </w:p>
    <w:p w14:paraId="66F06518" w14:textId="77777777" w:rsidR="00C00B55" w:rsidRDefault="00C00B55" w:rsidP="00E03D8C">
      <w:pPr>
        <w:spacing w:line="240" w:lineRule="auto"/>
        <w:jc w:val="both"/>
      </w:pPr>
      <w:r>
        <w:sym w:font="Symbol" w:char="F0B7"/>
      </w:r>
      <w:r>
        <w:t xml:space="preserve"> Prove it…</w:t>
      </w:r>
    </w:p>
    <w:p w14:paraId="2F633145" w14:textId="77777777" w:rsidR="00C00B55" w:rsidRDefault="00C00B55" w:rsidP="00E03D8C">
      <w:pPr>
        <w:spacing w:line="240" w:lineRule="auto"/>
        <w:jc w:val="both"/>
      </w:pPr>
      <w:r>
        <w:t xml:space="preserve"> </w:t>
      </w:r>
      <w:r>
        <w:sym w:font="Symbol" w:char="F0B7"/>
      </w:r>
      <w:r>
        <w:t xml:space="preserve"> Now try… </w:t>
      </w:r>
    </w:p>
    <w:p w14:paraId="0B65FEF5" w14:textId="77777777" w:rsidR="00C00B55" w:rsidRDefault="00C00B55" w:rsidP="00E03D8C">
      <w:pPr>
        <w:spacing w:line="240" w:lineRule="auto"/>
        <w:jc w:val="both"/>
      </w:pPr>
      <w:r>
        <w:sym w:font="Symbol" w:char="F0B7"/>
      </w:r>
      <w:r>
        <w:t xml:space="preserve"> Show me… </w:t>
      </w:r>
    </w:p>
    <w:p w14:paraId="62F2BD24" w14:textId="77777777" w:rsidR="00C00B55" w:rsidRDefault="00C00B55" w:rsidP="00E03D8C">
      <w:pPr>
        <w:spacing w:line="240" w:lineRule="auto"/>
        <w:jc w:val="both"/>
      </w:pPr>
      <w:r>
        <w:sym w:font="Symbol" w:char="F0B7"/>
      </w:r>
      <w:r>
        <w:t xml:space="preserve"> Explain in your own words…</w:t>
      </w:r>
    </w:p>
    <w:p w14:paraId="154EFA81" w14:textId="77777777" w:rsidR="00C00B55" w:rsidRDefault="00C00B55" w:rsidP="00E03D8C">
      <w:pPr>
        <w:spacing w:line="240" w:lineRule="auto"/>
        <w:jc w:val="both"/>
      </w:pPr>
      <w:r>
        <w:t xml:space="preserve"> </w:t>
      </w:r>
      <w:r>
        <w:sym w:font="Symbol" w:char="F0B7"/>
      </w:r>
      <w:r>
        <w:t xml:space="preserve"> Find your mistake and fix it… </w:t>
      </w:r>
    </w:p>
    <w:p w14:paraId="11ECD3F9" w14:textId="77777777" w:rsidR="00C00B55" w:rsidRDefault="00C00B55" w:rsidP="00E03D8C">
      <w:pPr>
        <w:spacing w:line="240" w:lineRule="auto"/>
        <w:jc w:val="both"/>
      </w:pPr>
      <w:r>
        <w:sym w:font="Symbol" w:char="F0B7"/>
      </w:r>
      <w:r>
        <w:t xml:space="preserve"> Uplevel the following…</w:t>
      </w:r>
    </w:p>
    <w:p w14:paraId="458CB845" w14:textId="77777777" w:rsidR="00C00B55" w:rsidRDefault="00C00B55" w:rsidP="00E03D8C">
      <w:pPr>
        <w:spacing w:line="240" w:lineRule="auto"/>
        <w:jc w:val="both"/>
      </w:pPr>
      <w:r>
        <w:t xml:space="preserve"> </w:t>
      </w:r>
      <w:r>
        <w:sym w:font="Symbol" w:char="F0B7"/>
      </w:r>
      <w:r>
        <w:t xml:space="preserve"> Give an example of…</w:t>
      </w:r>
    </w:p>
    <w:p w14:paraId="42860D7A" w14:textId="77777777" w:rsidR="00007BEF" w:rsidRPr="00007BEF" w:rsidRDefault="00007BEF" w:rsidP="00E03D8C">
      <w:pPr>
        <w:spacing w:line="240" w:lineRule="auto"/>
        <w:jc w:val="both"/>
        <w:rPr>
          <w:b/>
        </w:rPr>
      </w:pPr>
      <w:r w:rsidRPr="00007BEF">
        <w:rPr>
          <w:b/>
        </w:rPr>
        <w:t xml:space="preserve">Teachers may also use: </w:t>
      </w:r>
    </w:p>
    <w:p w14:paraId="2BBFD611" w14:textId="77777777" w:rsidR="00007BEF" w:rsidRDefault="00007BEF" w:rsidP="00E03D8C">
      <w:pPr>
        <w:spacing w:line="240" w:lineRule="auto"/>
        <w:jc w:val="both"/>
      </w:pPr>
      <w:r>
        <w:sym w:font="Symbol" w:char="F0B7"/>
      </w:r>
      <w:r>
        <w:t xml:space="preserve"> A question prompt (e.g. ‘what else could you say about the prince’s clothes?’)</w:t>
      </w:r>
    </w:p>
    <w:p w14:paraId="79840E5B" w14:textId="77777777" w:rsidR="00007BEF" w:rsidRDefault="00007BEF" w:rsidP="00E03D8C">
      <w:pPr>
        <w:spacing w:line="240" w:lineRule="auto"/>
        <w:jc w:val="both"/>
      </w:pPr>
      <w:r>
        <w:t xml:space="preserve"> </w:t>
      </w:r>
      <w:r>
        <w:sym w:font="Symbol" w:char="F0B7"/>
      </w:r>
      <w:r>
        <w:t xml:space="preserve"> A scaffolded prompt (e.g. ‘What was the monster doing?’, ‘the monster was so angry that he…’) </w:t>
      </w:r>
    </w:p>
    <w:p w14:paraId="5A27C480" w14:textId="77777777" w:rsidR="00007BEF" w:rsidRDefault="00007BEF" w:rsidP="00E03D8C">
      <w:pPr>
        <w:spacing w:line="240" w:lineRule="auto"/>
        <w:jc w:val="both"/>
      </w:pPr>
      <w:r>
        <w:sym w:font="Symbol" w:char="F0B7"/>
      </w:r>
      <w:r>
        <w:t xml:space="preserve"> An example prompt (e.g. ‘try to use adjectives in pairs: the juicy, green apple; the scrawny, hairless cat. Rewrite your sentence using pairs of adjectives for each noun’) </w:t>
      </w:r>
    </w:p>
    <w:p w14:paraId="42AA3DB0" w14:textId="77777777" w:rsidR="00007BEF" w:rsidRDefault="00007BEF" w:rsidP="00E03D8C">
      <w:pPr>
        <w:spacing w:line="240" w:lineRule="auto"/>
        <w:jc w:val="both"/>
      </w:pPr>
      <w:r>
        <w:sym w:font="Symbol" w:char="F0B7"/>
      </w:r>
      <w:r>
        <w:t xml:space="preserve"> A reminder prompt (e.g. ‘remember to always line up your HTO columns. Try it with these calculations…’ or ‘write the paragraph again using some of the emotive language from the working wall’)</w:t>
      </w:r>
    </w:p>
    <w:p w14:paraId="180D64F4" w14:textId="50C19F0A" w:rsidR="00007BEF" w:rsidRDefault="00007BEF" w:rsidP="00E03D8C">
      <w:pPr>
        <w:spacing w:line="240" w:lineRule="auto"/>
        <w:jc w:val="both"/>
      </w:pPr>
      <w:r>
        <w:t xml:space="preserve">In order for the marking to be formative, the information must be used, and acted upon, by the children. Therefore, when work has been marked in depth, time is planned in a future lesson for children to read and write a focused improvement based on the feedback given. Ideally, this would happen when the learning is still current and meaningful. Teachers model this process to the children so that they are clear what the marking and support codes represent and how to respond to in-depth </w:t>
      </w:r>
      <w:r w:rsidR="006A119B">
        <w:t>marking.</w:t>
      </w:r>
    </w:p>
    <w:p w14:paraId="54E69A37" w14:textId="77777777" w:rsidR="00007BEF" w:rsidRDefault="00007BEF" w:rsidP="00E03D8C">
      <w:pPr>
        <w:spacing w:line="240" w:lineRule="auto"/>
        <w:jc w:val="both"/>
        <w:rPr>
          <w:b/>
        </w:rPr>
      </w:pPr>
      <w:r w:rsidRPr="00007BEF">
        <w:rPr>
          <w:b/>
        </w:rPr>
        <w:t>Spelling, punctuation and grammar</w:t>
      </w:r>
    </w:p>
    <w:p w14:paraId="2DB704F3" w14:textId="77777777" w:rsidR="00007BEF" w:rsidRDefault="00007BEF" w:rsidP="00007BEF">
      <w:pPr>
        <w:spacing w:line="240" w:lineRule="auto"/>
        <w:jc w:val="both"/>
        <w:rPr>
          <w:b/>
        </w:rPr>
      </w:pPr>
      <w:r>
        <w:t>Not all spelling, punctuation and grammar errors will be marked in every piece of writing.  However, where spelling, punctuation or grammar is a curricular, or personal, target, then children will be expected to attempt to meet them.</w:t>
      </w:r>
      <w:r w:rsidR="00DB624C">
        <w:t xml:space="preserve"> When an adult feels that a child can correct a spelling, he or she will indicate the spelling error with the SP code.</w:t>
      </w:r>
    </w:p>
    <w:p w14:paraId="6145B75E" w14:textId="77777777" w:rsidR="00007BEF" w:rsidRDefault="0019081B" w:rsidP="00E03D8C">
      <w:pPr>
        <w:spacing w:line="240" w:lineRule="auto"/>
        <w:jc w:val="both"/>
        <w:rPr>
          <w:b/>
        </w:rPr>
      </w:pPr>
      <w:r w:rsidRPr="0019081B">
        <w:rPr>
          <w:b/>
        </w:rPr>
        <w:t>Marking in the Early Years Foundation Stage</w:t>
      </w:r>
    </w:p>
    <w:p w14:paraId="4A9869DD" w14:textId="0B8E8F89" w:rsidR="0019081B" w:rsidRPr="0019081B" w:rsidRDefault="0019081B" w:rsidP="00E03D8C">
      <w:pPr>
        <w:spacing w:line="240" w:lineRule="auto"/>
        <w:jc w:val="both"/>
      </w:pPr>
      <w:r>
        <w:t xml:space="preserve">In Nursery and Reception children receive immediate oral feedback. Marking </w:t>
      </w:r>
      <w:r w:rsidR="005317E5">
        <w:t>aids teacher</w:t>
      </w:r>
      <w:r>
        <w:t xml:space="preserve"> assessment and supports parental understanding as to how their child</w:t>
      </w:r>
      <w:r w:rsidR="005317E5">
        <w:t xml:space="preserve"> has achieved developmental milestones, child and teacher led activities.  The EYFS use the same support codes as KS1 and KS2. Oral feedback and marking are documented in books and via our online journal Tapestry.    </w:t>
      </w:r>
      <w:r>
        <w:t xml:space="preserve">  </w:t>
      </w:r>
    </w:p>
    <w:p w14:paraId="54221F85" w14:textId="77777777" w:rsidR="0019081B" w:rsidRDefault="0019081B" w:rsidP="0019081B">
      <w:pPr>
        <w:jc w:val="both"/>
      </w:pPr>
      <w:r>
        <w:t>In the Foundation Stage, marking an</w:t>
      </w:r>
      <w:r w:rsidR="005317E5">
        <w:t>d feedback st</w:t>
      </w:r>
      <w:r>
        <w:t xml:space="preserve">rategies include: </w:t>
      </w:r>
    </w:p>
    <w:p w14:paraId="3C202229" w14:textId="77777777" w:rsidR="0019081B" w:rsidRDefault="0019081B" w:rsidP="005317E5">
      <w:pPr>
        <w:pStyle w:val="ListParagraph"/>
        <w:numPr>
          <w:ilvl w:val="0"/>
          <w:numId w:val="12"/>
        </w:numPr>
        <w:jc w:val="both"/>
      </w:pPr>
      <w:r>
        <w:t>Verbal Praise and oral dialogue with children about their play or work</w:t>
      </w:r>
    </w:p>
    <w:p w14:paraId="37CB4780" w14:textId="77777777" w:rsidR="0019081B" w:rsidRDefault="0019081B" w:rsidP="005317E5">
      <w:pPr>
        <w:pStyle w:val="ListParagraph"/>
        <w:numPr>
          <w:ilvl w:val="0"/>
          <w:numId w:val="12"/>
        </w:numPr>
        <w:jc w:val="both"/>
      </w:pPr>
      <w:r>
        <w:t xml:space="preserve">Stickers and stamps </w:t>
      </w:r>
    </w:p>
    <w:p w14:paraId="0C82D3B8" w14:textId="77777777" w:rsidR="005317E5" w:rsidRDefault="0019081B" w:rsidP="005317E5">
      <w:pPr>
        <w:pStyle w:val="ListParagraph"/>
        <w:numPr>
          <w:ilvl w:val="0"/>
          <w:numId w:val="10"/>
        </w:numPr>
        <w:jc w:val="both"/>
      </w:pPr>
      <w:r>
        <w:t>Written annotations, short and narrative observations (written)</w:t>
      </w:r>
    </w:p>
    <w:p w14:paraId="1200E1A2" w14:textId="77777777" w:rsidR="0019081B" w:rsidRDefault="0019081B" w:rsidP="005317E5">
      <w:pPr>
        <w:pStyle w:val="ListParagraph"/>
        <w:numPr>
          <w:ilvl w:val="0"/>
          <w:numId w:val="11"/>
        </w:numPr>
        <w:jc w:val="both"/>
      </w:pPr>
      <w:r>
        <w:t>Annotation of work and photographs by staff</w:t>
      </w:r>
    </w:p>
    <w:p w14:paraId="46DCC8A3" w14:textId="77777777" w:rsidR="005317E5" w:rsidRDefault="005317E5" w:rsidP="005317E5">
      <w:pPr>
        <w:pStyle w:val="ListParagraph"/>
        <w:numPr>
          <w:ilvl w:val="0"/>
          <w:numId w:val="11"/>
        </w:numPr>
        <w:jc w:val="both"/>
      </w:pPr>
      <w:r>
        <w:t>Flagged areas of learning against the EYFS framework on Tapestry</w:t>
      </w:r>
    </w:p>
    <w:p w14:paraId="1F09E551" w14:textId="77777777" w:rsidR="0019081B" w:rsidRPr="009815D6" w:rsidRDefault="0019081B" w:rsidP="005317E5">
      <w:pPr>
        <w:pStyle w:val="ListParagraph"/>
        <w:numPr>
          <w:ilvl w:val="0"/>
          <w:numId w:val="11"/>
        </w:numPr>
        <w:jc w:val="both"/>
      </w:pPr>
      <w:r w:rsidRPr="009815D6">
        <w:t xml:space="preserve">Children beginning to annotate their own work and pictures </w:t>
      </w:r>
    </w:p>
    <w:p w14:paraId="59AF0E92" w14:textId="77777777" w:rsidR="00E03D8C" w:rsidRPr="0030222E" w:rsidRDefault="009815D6" w:rsidP="00BC5C4D">
      <w:pPr>
        <w:spacing w:line="240" w:lineRule="auto"/>
        <w:rPr>
          <w:b/>
          <w:u w:val="single"/>
        </w:rPr>
      </w:pPr>
      <w:r>
        <w:rPr>
          <w:b/>
          <w:u w:val="single"/>
        </w:rPr>
        <w:t xml:space="preserve"> </w:t>
      </w:r>
      <w:r w:rsidRPr="009815D6">
        <w:rPr>
          <w:b/>
          <w:u w:val="single"/>
        </w:rPr>
        <w:t>Monitoring and Evaluation of the Policy</w:t>
      </w:r>
    </w:p>
    <w:p w14:paraId="2BCECF15" w14:textId="77777777" w:rsidR="009815D6" w:rsidRDefault="00961D94" w:rsidP="009815D6">
      <w:pPr>
        <w:spacing w:line="240" w:lineRule="auto"/>
        <w:jc w:val="both"/>
      </w:pPr>
      <w:r w:rsidRPr="009815D6">
        <w:t>We believe that childr</w:t>
      </w:r>
      <w:r w:rsidR="00B73DA0" w:rsidRPr="009815D6">
        <w:t>en learn best when they receive</w:t>
      </w:r>
      <w:r w:rsidR="009815D6" w:rsidRPr="009815D6">
        <w:t xml:space="preserve"> </w:t>
      </w:r>
      <w:r w:rsidR="009815D6" w:rsidRPr="0030222E">
        <w:rPr>
          <w:color w:val="000000" w:themeColor="text1"/>
        </w:rPr>
        <w:t>‘</w:t>
      </w:r>
      <w:r w:rsidR="00B73DA0" w:rsidRPr="0030222E">
        <w:rPr>
          <w:b/>
          <w:color w:val="000000" w:themeColor="text1"/>
        </w:rPr>
        <w:t>in the moment</w:t>
      </w:r>
      <w:r w:rsidR="009815D6" w:rsidRPr="0030222E">
        <w:rPr>
          <w:b/>
          <w:color w:val="000000" w:themeColor="text1"/>
        </w:rPr>
        <w:t>’</w:t>
      </w:r>
      <w:r w:rsidR="00B73DA0" w:rsidRPr="0030222E">
        <w:rPr>
          <w:color w:val="000000" w:themeColor="text1"/>
        </w:rPr>
        <w:t xml:space="preserve"> </w:t>
      </w:r>
      <w:r w:rsidR="00B73DA0" w:rsidRPr="009815D6">
        <w:t xml:space="preserve">feedback.   </w:t>
      </w:r>
      <w:r w:rsidR="00957BC9" w:rsidRPr="009815D6">
        <w:t>By encouraging teachers to mark with c</w:t>
      </w:r>
      <w:r w:rsidR="00F17280" w:rsidRPr="009815D6">
        <w:t>hildren</w:t>
      </w:r>
      <w:r w:rsidR="00957BC9" w:rsidRPr="009815D6">
        <w:t xml:space="preserve"> as often as possible there is </w:t>
      </w:r>
      <w:r w:rsidR="00F17280" w:rsidRPr="009815D6">
        <w:t xml:space="preserve">time to clarify necessary changes in order </w:t>
      </w:r>
      <w:r w:rsidR="00DE2FE5" w:rsidRPr="009815D6">
        <w:t xml:space="preserve">to progress towards meeting their learning objective and identifying their next steps. </w:t>
      </w:r>
      <w:r w:rsidR="00DB624C" w:rsidRPr="009815D6">
        <w:t xml:space="preserve">Whilst teachers choose the most appropriate method of feedback there is an expectation that children will be exposed to a variety of approaches throughout the academic year.  All aspects of learning will therefore be addressed over time.  </w:t>
      </w:r>
      <w:r w:rsidR="00B90E0A" w:rsidRPr="009815D6">
        <w:t xml:space="preserve"> We identify the impact of this policy when we see </w:t>
      </w:r>
      <w:r w:rsidR="009815D6" w:rsidRPr="009815D6">
        <w:t xml:space="preserve">that </w:t>
      </w:r>
      <w:r w:rsidR="00B90E0A" w:rsidRPr="009815D6">
        <w:t>feedback and</w:t>
      </w:r>
      <w:r w:rsidR="009815D6" w:rsidRPr="009815D6">
        <w:t xml:space="preserve"> marking have</w:t>
      </w:r>
      <w:r w:rsidR="00B90E0A" w:rsidRPr="009815D6">
        <w:t xml:space="preserve"> a positive impact upon pupil progress and supports teacher assessment.  The consistency of marking and feedback methods are monitored during formative and summative assessment periods, </w:t>
      </w:r>
      <w:r w:rsidR="009815D6" w:rsidRPr="009815D6">
        <w:t>learning walks and</w:t>
      </w:r>
      <w:r w:rsidR="00F34CCD" w:rsidRPr="009815D6">
        <w:t xml:space="preserve"> </w:t>
      </w:r>
      <w:r w:rsidR="009815D6" w:rsidRPr="009815D6">
        <w:t>subject reviews.  St</w:t>
      </w:r>
      <w:r w:rsidR="00F34CCD" w:rsidRPr="009815D6">
        <w:t>aff meetings</w:t>
      </w:r>
      <w:r w:rsidR="009815D6" w:rsidRPr="009815D6">
        <w:t xml:space="preserve"> also allow time for discussion to ensure that the policy is working effectively.   </w:t>
      </w:r>
      <w:r w:rsidR="00F34CCD" w:rsidRPr="009815D6">
        <w:t xml:space="preserve"> </w:t>
      </w:r>
    </w:p>
    <w:p w14:paraId="37EB1C84" w14:textId="49CC6997" w:rsidR="00C37188" w:rsidRDefault="00BC5C4D" w:rsidP="00BC5C4D">
      <w:pPr>
        <w:spacing w:line="240" w:lineRule="auto"/>
      </w:pPr>
      <w:r>
        <w:t xml:space="preserve">Ratified by the Governing Body: </w:t>
      </w:r>
      <w:r w:rsidR="006A119B">
        <w:t>March 2024</w:t>
      </w:r>
    </w:p>
    <w:p w14:paraId="51B1BD28" w14:textId="5A2DDB74" w:rsidR="009E6C14" w:rsidRDefault="00BC5C4D" w:rsidP="00BC5C4D">
      <w:pPr>
        <w:spacing w:line="240" w:lineRule="auto"/>
      </w:pPr>
      <w:r>
        <w:t xml:space="preserve">Review Date: </w:t>
      </w:r>
      <w:r w:rsidR="006A119B">
        <w:t>March 2026</w:t>
      </w:r>
    </w:p>
    <w:sectPr w:rsidR="009E6C14" w:rsidSect="006A119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E8B51" w14:textId="77777777" w:rsidR="000C5961" w:rsidRDefault="000C5961" w:rsidP="00DE2FE5">
      <w:pPr>
        <w:spacing w:after="0" w:line="240" w:lineRule="auto"/>
      </w:pPr>
      <w:r>
        <w:separator/>
      </w:r>
    </w:p>
  </w:endnote>
  <w:endnote w:type="continuationSeparator" w:id="0">
    <w:p w14:paraId="5CF634B6" w14:textId="77777777" w:rsidR="000C5961" w:rsidRDefault="000C5961" w:rsidP="00DE2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458ED" w14:textId="77777777" w:rsidR="000C5961" w:rsidRDefault="000C5961" w:rsidP="00DE2FE5">
      <w:pPr>
        <w:spacing w:after="0" w:line="240" w:lineRule="auto"/>
      </w:pPr>
      <w:r>
        <w:separator/>
      </w:r>
    </w:p>
  </w:footnote>
  <w:footnote w:type="continuationSeparator" w:id="0">
    <w:p w14:paraId="7C42116E" w14:textId="77777777" w:rsidR="000C5961" w:rsidRDefault="000C5961" w:rsidP="00DE2F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46C8D"/>
    <w:multiLevelType w:val="hybridMultilevel"/>
    <w:tmpl w:val="506003A6"/>
    <w:lvl w:ilvl="0" w:tplc="49C68E0A">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6007E9"/>
    <w:multiLevelType w:val="hybridMultilevel"/>
    <w:tmpl w:val="53288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7267D"/>
    <w:multiLevelType w:val="multilevel"/>
    <w:tmpl w:val="8D543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390455"/>
    <w:multiLevelType w:val="hybridMultilevel"/>
    <w:tmpl w:val="A66E5C9A"/>
    <w:lvl w:ilvl="0" w:tplc="49C68E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9F405F"/>
    <w:multiLevelType w:val="hybridMultilevel"/>
    <w:tmpl w:val="88440330"/>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5" w15:restartNumberingAfterBreak="0">
    <w:nsid w:val="3A905F7F"/>
    <w:multiLevelType w:val="hybridMultilevel"/>
    <w:tmpl w:val="D4F8DD16"/>
    <w:lvl w:ilvl="0" w:tplc="49C68E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4B346E"/>
    <w:multiLevelType w:val="hybridMultilevel"/>
    <w:tmpl w:val="7D28F282"/>
    <w:lvl w:ilvl="0" w:tplc="49C68E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FB6CCD"/>
    <w:multiLevelType w:val="hybridMultilevel"/>
    <w:tmpl w:val="634CD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9F7C49"/>
    <w:multiLevelType w:val="hybridMultilevel"/>
    <w:tmpl w:val="A7AC0BDE"/>
    <w:lvl w:ilvl="0" w:tplc="49C68E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B7275A"/>
    <w:multiLevelType w:val="hybridMultilevel"/>
    <w:tmpl w:val="3CDE9362"/>
    <w:lvl w:ilvl="0" w:tplc="49C68E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8B3B5D"/>
    <w:multiLevelType w:val="hybridMultilevel"/>
    <w:tmpl w:val="5E0C4F28"/>
    <w:lvl w:ilvl="0" w:tplc="49C68E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D33E1C"/>
    <w:multiLevelType w:val="hybridMultilevel"/>
    <w:tmpl w:val="FB3AAA04"/>
    <w:lvl w:ilvl="0" w:tplc="49C68E0A">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AC94314"/>
    <w:multiLevelType w:val="hybridMultilevel"/>
    <w:tmpl w:val="2160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5850827">
    <w:abstractNumId w:val="2"/>
  </w:num>
  <w:num w:numId="2" w16cid:durableId="1940529852">
    <w:abstractNumId w:val="12"/>
  </w:num>
  <w:num w:numId="3" w16cid:durableId="510805188">
    <w:abstractNumId w:val="7"/>
  </w:num>
  <w:num w:numId="4" w16cid:durableId="1586912150">
    <w:abstractNumId w:val="6"/>
  </w:num>
  <w:num w:numId="5" w16cid:durableId="1899584984">
    <w:abstractNumId w:val="11"/>
  </w:num>
  <w:num w:numId="6" w16cid:durableId="522598666">
    <w:abstractNumId w:val="0"/>
  </w:num>
  <w:num w:numId="7" w16cid:durableId="772819425">
    <w:abstractNumId w:val="4"/>
  </w:num>
  <w:num w:numId="8" w16cid:durableId="597448419">
    <w:abstractNumId w:val="1"/>
  </w:num>
  <w:num w:numId="9" w16cid:durableId="73862577">
    <w:abstractNumId w:val="9"/>
  </w:num>
  <w:num w:numId="10" w16cid:durableId="1270576973">
    <w:abstractNumId w:val="3"/>
  </w:num>
  <w:num w:numId="11" w16cid:durableId="318265589">
    <w:abstractNumId w:val="8"/>
  </w:num>
  <w:num w:numId="12" w16cid:durableId="278991578">
    <w:abstractNumId w:val="5"/>
  </w:num>
  <w:num w:numId="13" w16cid:durableId="9847027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C4D"/>
    <w:rsid w:val="00007BEF"/>
    <w:rsid w:val="000109C7"/>
    <w:rsid w:val="00035049"/>
    <w:rsid w:val="00070123"/>
    <w:rsid w:val="000927C4"/>
    <w:rsid w:val="000B39D2"/>
    <w:rsid w:val="000C5961"/>
    <w:rsid w:val="000D5EEF"/>
    <w:rsid w:val="00111645"/>
    <w:rsid w:val="00114D2F"/>
    <w:rsid w:val="001626E3"/>
    <w:rsid w:val="00182471"/>
    <w:rsid w:val="0019081B"/>
    <w:rsid w:val="001E0B75"/>
    <w:rsid w:val="001F3B93"/>
    <w:rsid w:val="00243DEF"/>
    <w:rsid w:val="0025267D"/>
    <w:rsid w:val="0030222E"/>
    <w:rsid w:val="00310416"/>
    <w:rsid w:val="004207CB"/>
    <w:rsid w:val="00435659"/>
    <w:rsid w:val="00527D5A"/>
    <w:rsid w:val="005317E5"/>
    <w:rsid w:val="005C1DBE"/>
    <w:rsid w:val="005C257E"/>
    <w:rsid w:val="005C79E0"/>
    <w:rsid w:val="005D091E"/>
    <w:rsid w:val="005E2FEF"/>
    <w:rsid w:val="005F29F3"/>
    <w:rsid w:val="0061611E"/>
    <w:rsid w:val="0062145B"/>
    <w:rsid w:val="0064305B"/>
    <w:rsid w:val="0069334C"/>
    <w:rsid w:val="006A119B"/>
    <w:rsid w:val="006A28CF"/>
    <w:rsid w:val="006C5B70"/>
    <w:rsid w:val="006C6D68"/>
    <w:rsid w:val="0077271D"/>
    <w:rsid w:val="007852B0"/>
    <w:rsid w:val="007E4EAE"/>
    <w:rsid w:val="007F3E94"/>
    <w:rsid w:val="008A1BFF"/>
    <w:rsid w:val="008B23DF"/>
    <w:rsid w:val="008B7622"/>
    <w:rsid w:val="00913B36"/>
    <w:rsid w:val="009564B0"/>
    <w:rsid w:val="00957BC9"/>
    <w:rsid w:val="00961D94"/>
    <w:rsid w:val="00975827"/>
    <w:rsid w:val="009815D6"/>
    <w:rsid w:val="00982C25"/>
    <w:rsid w:val="00994AED"/>
    <w:rsid w:val="0099758E"/>
    <w:rsid w:val="009E6C14"/>
    <w:rsid w:val="00B73DA0"/>
    <w:rsid w:val="00B824EF"/>
    <w:rsid w:val="00B90E0A"/>
    <w:rsid w:val="00BC5C4D"/>
    <w:rsid w:val="00C00B55"/>
    <w:rsid w:val="00C145CB"/>
    <w:rsid w:val="00C22B01"/>
    <w:rsid w:val="00C37188"/>
    <w:rsid w:val="00C46C71"/>
    <w:rsid w:val="00C758E4"/>
    <w:rsid w:val="00CA1E32"/>
    <w:rsid w:val="00CC2D85"/>
    <w:rsid w:val="00CD66AB"/>
    <w:rsid w:val="00D079B9"/>
    <w:rsid w:val="00D104FC"/>
    <w:rsid w:val="00D1292A"/>
    <w:rsid w:val="00D22B3E"/>
    <w:rsid w:val="00D86F7B"/>
    <w:rsid w:val="00DA3D0C"/>
    <w:rsid w:val="00DB0596"/>
    <w:rsid w:val="00DB624C"/>
    <w:rsid w:val="00DE2FE5"/>
    <w:rsid w:val="00DE57D9"/>
    <w:rsid w:val="00E03D8C"/>
    <w:rsid w:val="00E17AEC"/>
    <w:rsid w:val="00E21709"/>
    <w:rsid w:val="00E71547"/>
    <w:rsid w:val="00E817D7"/>
    <w:rsid w:val="00E90328"/>
    <w:rsid w:val="00EB395D"/>
    <w:rsid w:val="00ED4904"/>
    <w:rsid w:val="00EE41E2"/>
    <w:rsid w:val="00EE5A44"/>
    <w:rsid w:val="00F17280"/>
    <w:rsid w:val="00F34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9D102"/>
  <w15:docId w15:val="{ABD4AC77-9912-4820-B2D0-4C5B6D9A9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6A119B"/>
    <w:pPr>
      <w:keepNext/>
      <w:keepLines/>
      <w:spacing w:after="0" w:line="259" w:lineRule="auto"/>
      <w:ind w:left="10" w:hanging="10"/>
      <w:outlineLvl w:val="0"/>
    </w:pPr>
    <w:rPr>
      <w:rFonts w:ascii="Calibri" w:eastAsia="Calibri" w:hAnsi="Calibri" w:cs="Calibri"/>
      <w:b/>
      <w:color w:val="00B050"/>
      <w:sz w:val="28"/>
      <w:u w:val="single" w:color="00B050"/>
      <w:lang w:eastAsia="en-GB"/>
    </w:rPr>
  </w:style>
  <w:style w:type="paragraph" w:styleId="Heading2">
    <w:name w:val="heading 2"/>
    <w:basedOn w:val="Normal"/>
    <w:next w:val="Normal"/>
    <w:link w:val="Heading2Char"/>
    <w:uiPriority w:val="9"/>
    <w:semiHidden/>
    <w:unhideWhenUsed/>
    <w:qFormat/>
    <w:rsid w:val="009564B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2D85"/>
    <w:pPr>
      <w:ind w:left="720"/>
      <w:contextualSpacing/>
    </w:pPr>
  </w:style>
  <w:style w:type="paragraph" w:styleId="Header">
    <w:name w:val="header"/>
    <w:basedOn w:val="Normal"/>
    <w:link w:val="HeaderChar"/>
    <w:uiPriority w:val="99"/>
    <w:unhideWhenUsed/>
    <w:rsid w:val="00DE2F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FE5"/>
  </w:style>
  <w:style w:type="paragraph" w:styleId="Footer">
    <w:name w:val="footer"/>
    <w:basedOn w:val="Normal"/>
    <w:link w:val="FooterChar"/>
    <w:uiPriority w:val="99"/>
    <w:unhideWhenUsed/>
    <w:rsid w:val="00DE2F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FE5"/>
  </w:style>
  <w:style w:type="character" w:customStyle="1" w:styleId="Heading1Char">
    <w:name w:val="Heading 1 Char"/>
    <w:basedOn w:val="DefaultParagraphFont"/>
    <w:link w:val="Heading1"/>
    <w:uiPriority w:val="9"/>
    <w:rsid w:val="006A119B"/>
    <w:rPr>
      <w:rFonts w:ascii="Calibri" w:eastAsia="Calibri" w:hAnsi="Calibri" w:cs="Calibri"/>
      <w:b/>
      <w:color w:val="00B050"/>
      <w:sz w:val="28"/>
      <w:u w:val="single" w:color="00B050"/>
      <w:lang w:eastAsia="en-GB"/>
    </w:rPr>
  </w:style>
  <w:style w:type="paragraph" w:styleId="NormalWeb">
    <w:name w:val="Normal (Web)"/>
    <w:basedOn w:val="Normal"/>
    <w:uiPriority w:val="99"/>
    <w:semiHidden/>
    <w:unhideWhenUsed/>
    <w:rsid w:val="0064305B"/>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9564B0"/>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87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8B85BEFCA83D40B6E871919536CDA6" ma:contentTypeVersion="10" ma:contentTypeDescription="Create a new document." ma:contentTypeScope="" ma:versionID="7180fab7421f25144e944acad0189580">
  <xsd:schema xmlns:xsd="http://www.w3.org/2001/XMLSchema" xmlns:xs="http://www.w3.org/2001/XMLSchema" xmlns:p="http://schemas.microsoft.com/office/2006/metadata/properties" xmlns:ns2="da1bb3c4-857d-405b-ab16-2ccd7982874b" xmlns:ns3="2aeeb9dd-e3c6-4776-a9ed-2b2c5c39e0e1" targetNamespace="http://schemas.microsoft.com/office/2006/metadata/properties" ma:root="true" ma:fieldsID="266cd6a2b478359d7d7336c36d1f6032" ns2:_="" ns3:_="">
    <xsd:import namespace="da1bb3c4-857d-405b-ab16-2ccd7982874b"/>
    <xsd:import namespace="2aeeb9dd-e3c6-4776-a9ed-2b2c5c39e0e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bb3c4-857d-405b-ab16-2ccd798287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eeb9dd-e3c6-4776-a9ed-2b2c5c39e0e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79AB19-3397-4FEE-9297-F2A7C3E7B0FF}">
  <ds:schemaRefs>
    <ds:schemaRef ds:uri="http://schemas.microsoft.com/sharepoint/v3/contenttype/forms"/>
  </ds:schemaRefs>
</ds:datastoreItem>
</file>

<file path=customXml/itemProps2.xml><?xml version="1.0" encoding="utf-8"?>
<ds:datastoreItem xmlns:ds="http://schemas.openxmlformats.org/officeDocument/2006/customXml" ds:itemID="{F75CF07B-1A2D-4A49-B2D9-A80DDFAAD8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E81BB78-9193-424D-9725-BEACC55F5F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bb3c4-857d-405b-ab16-2ccd7982874b"/>
    <ds:schemaRef ds:uri="2aeeb9dd-e3c6-4776-a9ed-2b2c5c39e0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1314</Words>
  <Characters>7496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Forty Hill CE Primary School</Company>
  <LinksUpToDate>false</LinksUpToDate>
  <CharactersWithSpaces>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 Izard</cp:lastModifiedBy>
  <cp:revision>2</cp:revision>
  <dcterms:created xsi:type="dcterms:W3CDTF">2025-08-19T08:07:00Z</dcterms:created>
  <dcterms:modified xsi:type="dcterms:W3CDTF">2025-08-19T08:07:00Z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0x0101004B8B85BEFCA83D40B6E871919536CDA6</vt:lpwstr>
  </property>
</Properties>
</file>